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rPr>
          <w:rFonts w:eastAsiaTheme="minorHAnsi"/>
        </w:rPr>
      </w:pPr>
      <w:r>
        <w:rPr>
          <w:rFonts w:eastAsiaTheme="minorHAnsi"/>
        </w:rPr>
        <w:drawing>
          <wp:inline distT="0" distB="0" distL="114300" distR="114300">
            <wp:extent cx="1704975" cy="306705"/>
            <wp:effectExtent l="0" t="0" r="0"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704975" cy="306705"/>
                    </a:xfrm>
                    <a:prstGeom prst="rect">
                      <a:avLst/>
                    </a:prstGeom>
                    <a:noFill/>
                    <a:ln>
                      <a:noFill/>
                    </a:ln>
                  </pic:spPr>
                </pic:pic>
              </a:graphicData>
            </a:graphic>
          </wp:inline>
        </w:drawing>
      </w:r>
    </w:p>
    <w:p>
      <w:pPr>
        <w:rPr>
          <w:rFonts w:eastAsiaTheme="minorEastAsia" w:hint="eastAsia"/>
          <w:lang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ascii="思源黑体 Bold" w:eastAsia="思源黑体 Bold" w:hAnsi="思源黑体 Bold" w:cs="思源黑体 Bold" w:hint="eastAsia"/>
          <w:color w:val="4472C4" w:themeColor="accent5"/>
          <w:sz w:val="84"/>
          <w:szCs w:val="84"/>
          <w:lang w:val="en-US" w:eastAsia="zh-CN"/>
          <w14:textFill>
            <w14:solidFill>
              <w14:schemeClr w14:val="accent5"/>
            </w14:solidFill>
          </w14:textFill>
        </w:rPr>
      </w:pPr>
      <w:r>
        <w:rPr>
          <w:rFonts w:ascii="思源黑体 Bold" w:eastAsia="思源黑体 Bold" w:hAnsi="思源黑体 Bold" w:cs="思源黑体 Bold" w:hint="eastAsia"/>
          <w:color w:val="4472C4" w:themeColor="accent5"/>
          <w:sz w:val="84"/>
          <w:szCs w:val="84"/>
          <w:lang w:val="en-US" w:eastAsia="zh-CN"/>
          <w14:textFill>
            <w14:solidFill>
              <w14:schemeClr w14:val="accent5"/>
            </w14:solidFill>
          </w14:textFill>
        </w:rPr>
        <w:t>专利价值评估报告</w:t>
      </w:r>
    </w:p>
    <w:p>
      <w:pPr>
        <w:rPr>
          <w:rFonts w:hint="eastAsia"/>
          <w:lang w:val="en-US" w:eastAsia="zh-CN"/>
        </w:rPr>
      </w:pPr>
    </w:p>
    <w:p>
      <w:pPr>
        <w:rPr>
          <w:rFonts w:hint="eastAsia"/>
          <w:lang w:val="en-US" w:eastAsia="zh-CN"/>
        </w:rPr>
      </w:pPr>
    </w:p>
    <w:p>
      <w:pPr>
        <w:rPr>
          <w:rFonts w:hint="eastAsia"/>
          <w:lang w:val="en-US" w:eastAsia="zh-CN"/>
        </w:rPr>
      </w:pPr>
      <w:r>
        <w:rPr>
          <w:sz w:val="28"/>
        </w:rPr>
        <mc:AlternateContent>
          <mc:Choice Requires="wps">
            <w:drawing>
              <wp:anchor distT="0" distB="0" distL="114300" distR="114300" simplePos="0" relativeHeight="251658240" behindDoc="0" locked="0" layoutInCell="1" allowOverlap="1">
                <wp:simplePos x="0" y="0"/>
                <wp:positionH relativeFrom="column">
                  <wp:posOffset>831215</wp:posOffset>
                </wp:positionH>
                <wp:positionV relativeFrom="page">
                  <wp:posOffset>3478530</wp:posOffset>
                </wp:positionV>
                <wp:extent cx="4592320" cy="311023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2320" cy="3110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思源黑体 CN Light" w:eastAsia="思源黑体 CN Light" w:hAnsi="思源黑体 CN Light" w:cs="思源黑体 CN Light" w:hint="eastAsia"/>
                                <w:color w:val="auto"/>
                                <w:sz w:val="40"/>
                                <w:szCs w:val="4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361.6pt;height:244.9pt;margin-top:273.9pt;margin-left:65.45pt;mso-height-relative:page;mso-position-vertical-relative:page;mso-width-relative:page;position:absolute;z-index:251659264" coordsize="21600,21600" filled="f" stroked="f">
                <o:lock v:ext="edit" aspectratio="f"/>
                <v:textbox>
                  <w:txbxContent>
                    <w:p>
                      <w:pPr>
                        <w:jc w:val="center"/>
                        <w:rPr>
                          <w:rFonts w:ascii="思源黑体 CN Light" w:eastAsia="思源黑体 CN Light" w:hAnsi="思源黑体 CN Light" w:cs="思源黑体 CN Light" w:hint="eastAsia"/>
                          <w:color w:val="auto"/>
                          <w:sz w:val="40"/>
                          <w:szCs w:val="44"/>
                          <w:lang w:val="en-US" w:eastAsia="zh-CN"/>
                        </w:rPr>
                      </w:pPr>
                    </w:p>
                  </w:txbxContent>
                </v:textbox>
              </v:shape>
            </w:pict>
          </mc:Fallback>
        </mc:AlternateContent>
      </w:r>
    </w:p>
    <w:p>
      <w:pPr>
        <w:keepNext w:val="0"/>
        <w:keepLines w:val="0"/>
        <w:widowControl/>
        <w:suppressLineNumbers w:val="0"/>
        <w:ind w:left="840" w:firstLine="420" w:leftChars="0" w:firstLineChars="0"/>
        <w:jc w:val="left"/>
        <w:rPr>
          <w:rFonts w:hint="default"/>
          <w:b w:val="0"/>
          <w:bCs w:val="0"/>
          <w:color w:val="595959" w:themeColor="text1" w:themeTint="A6"/>
          <w:sz w:val="32"/>
          <w:szCs w:val="32"/>
          <w:lang w:val="en-US"/>
          <w14:textFill>
            <w14:solidFill>
              <w14:schemeClr w14:val="tx1">
                <w14:lumMod w14:val="65000"/>
                <w14:lumOff w14:val="35000"/>
              </w14:schemeClr>
            </w14:solidFill>
          </w14:textFill>
        </w:rPr>
      </w:pP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申请号</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CN201720388655.X</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 </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   </w:t>
      </w:r>
      <w:r>
        <w:rPr>
          <w:rFonts w:ascii="Times New Roman" w:hAnsi="Times New Roman"/>
          <w:b/>
          <w:color w:val="00CC00"/>
          <w:sz w:val="32"/>
          <w:szCs w:val="32"/>
        </w:rPr>
        <w:t>有效</w:t>
      </w:r>
    </w:p>
    <w:p>
      <w:pPr>
        <w:keepNext w:val="0"/>
        <w:keepLines w:val="0"/>
        <w:widowControl/>
        <w:suppressLineNumbers w:val="0"/>
        <w:ind w:left="840" w:firstLine="420" w:leftChars="0" w:firstLineChars="0"/>
        <w:jc w:val="left"/>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申请日：</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2017年04月13日</w:t>
      </w:r>
    </w:p>
    <w:p>
      <w:pPr>
        <w:keepNext w:val="0"/>
        <w:keepLines w:val="0"/>
        <w:widowControl/>
        <w:suppressLineNumbers w:val="0"/>
        <w:ind w:left="840" w:firstLine="420" w:leftChars="0" w:firstLineChars="0"/>
        <w:jc w:val="left"/>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发明名称：</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一种粉末皮带输送机 </w:t>
      </w:r>
    </w:p>
    <w:p>
      <w:pPr>
        <w:keepNext w:val="0"/>
        <w:keepLines w:val="0"/>
        <w:widowControl/>
        <w:suppressLineNumbers w:val="0"/>
        <w:ind w:left="840" w:firstLine="420" w:leftChars="0" w:firstLineChars="0"/>
        <w:jc w:val="left"/>
        <w:rPr>
          <w:b w:val="0"/>
          <w:bCs w:val="0"/>
          <w:color w:val="595959" w:themeColor="text1" w:themeTint="A6"/>
          <w:sz w:val="32"/>
          <w:szCs w:val="32"/>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授权日：</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2018年01月05日 </w:t>
      </w:r>
    </w:p>
    <w:p>
      <w:pPr>
        <w:keepNext w:val="0"/>
        <w:keepLines w:val="0"/>
        <w:widowControl/>
        <w:suppressLineNumbers w:val="0"/>
        <w:ind w:left="840" w:firstLine="420" w:leftChars="0" w:firstLineChars="0"/>
        <w:jc w:val="left"/>
        <w:rPr>
          <w:rFonts w:eastAsiaTheme="minorHAnsi"/>
          <w:color w:val="auto"/>
          <w:sz w:val="32"/>
          <w:szCs w:val="32"/>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专利权人：</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广东省科学院中乌焊接研究所</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lang w:val="en-US" w:eastAsia="zh-CN"/>
        </w:rPr>
      </w:pPr>
      <w:r>
        <w:rPr>
          <w:rFonts w:ascii="思源黑体 CN Light" w:eastAsia="思源黑体 CN Light" w:hAnsi="思源黑体 CN Light" w:cs="思源黑体 CN Light" w:hint="eastAsia"/>
          <w:color w:val="auto"/>
          <w:sz w:val="28"/>
          <w:szCs w:val="28"/>
          <w:lang w:val="en-US" w:eastAsia="zh-CN"/>
        </w:rPr>
        <w:t>2024年06月21日</w:t>
      </w:r>
    </w:p>
    <w:p>
      <w:pPr>
        <w:rPr>
          <w:rFonts w:hint="eastAsia"/>
          <w:lang w:val="en-US" w:eastAsia="zh-CN"/>
        </w:rPr>
      </w:pPr>
    </w:p>
    <w:p>
      <w:pPr>
        <w:rPr>
          <w:rFonts w:hint="eastAsia"/>
          <w:lang w:val="en-US" w:eastAsia="zh-CN"/>
        </w:rPr>
      </w:pPr>
    </w:p>
    <w:p>
      <w:pPr>
        <w:rPr>
          <w:rFonts w:hint="eastAsia"/>
          <w:lang w:val="en-US" w:eastAsia="zh-CN"/>
        </w:rPr>
      </w:pPr>
      <w:r>
        <w:rPr>
          <w:color w:val="auto"/>
          <w:sz w:val="28"/>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ge">
                  <wp:posOffset>8267700</wp:posOffset>
                </wp:positionV>
                <wp:extent cx="5280025" cy="118745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80025" cy="1187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kern w:val="0"/>
                                <w:sz w:val="24"/>
                                <w:szCs w:val="24"/>
                                <w:lang w:val="en-US" w:eastAsia="zh-CN" w:bidi="ar"/>
                                <w14:textFill>
                                  <w14:solidFill>
                                    <w14:schemeClr w14:val="tx1">
                                      <w14:lumMod w14:val="65000"/>
                                      <w14:lumOff w14:val="35000"/>
                                    </w14:schemeClr>
                                  </w14:solidFill>
                                </w14:textFill>
                              </w:rPr>
                              <w:t>免责声明</w:t>
                            </w:r>
                          </w:p>
                          <w:p>
                            <w:pPr>
                              <w:keepNext w:val="0"/>
                              <w:keepLines w:val="0"/>
                              <w:widowControl/>
                              <w:numPr>
                                <w:ilvl w:val="0"/>
                                <w:numId w:val="0"/>
                              </w:numPr>
                              <w:suppressLineNumbers w:val="0"/>
                              <w:ind w:leftChars="0"/>
                              <w:jc w:val="left"/>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kern w:val="0"/>
                                <w:sz w:val="18"/>
                                <w:szCs w:val="18"/>
                                <w:lang w:val="en-US" w:eastAsia="zh-CN" w:bidi="ar"/>
                                <w14:textFill>
                                  <w14:solidFill>
                                    <w14:schemeClr w14:val="tx1">
                                      <w14:lumMod w14:val="65000"/>
                                      <w14:lumOff w14:val="35000"/>
                                    </w14:schemeClr>
                                  </w14:solidFill>
                                </w14:textFill>
                              </w:rPr>
                              <w:t>专利价值评估方法众多，本报告采用层次分析法，经一致性校验后对影响专利法律价值、技术价值、市场价值、战略价值的40余个参数进行建模对专利进行打分，并以官方发布各领域平均许可费用为基准，计算专利价值。本报告结果仅供参考，不作为任何技术、法律依据。</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type="#_x0000_t202" style="width:415.75pt;height:93.5pt;margin-top:651pt;margin-left:3.25pt;mso-height-relative:page;mso-position-vertical-relative:page;mso-width-relative:page;position:absolute;z-index:251661312" coordsize="21600,21600" filled="f" stroked="f">
                <o:lock v:ext="edit" aspectratio="f"/>
                <v:textbox>
                  <w:txbxContent>
                    <w:p>
                      <w:pPr>
                        <w:keepNext w:val="0"/>
                        <w:keepLines w:val="0"/>
                        <w:widowControl/>
                        <w:suppressLineNumbers w:val="0"/>
                        <w:jc w:val="left"/>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kern w:val="0"/>
                          <w:sz w:val="24"/>
                          <w:szCs w:val="24"/>
                          <w:lang w:val="en-US" w:eastAsia="zh-CN" w:bidi="ar"/>
                          <w14:textFill>
                            <w14:solidFill>
                              <w14:schemeClr w14:val="tx1">
                                <w14:lumMod w14:val="65000"/>
                                <w14:lumOff w14:val="35000"/>
                              </w14:schemeClr>
                            </w14:solidFill>
                          </w14:textFill>
                        </w:rPr>
                        <w:t>免责声明</w:t>
                      </w:r>
                    </w:p>
                    <w:p>
                      <w:pPr>
                        <w:keepNext w:val="0"/>
                        <w:keepLines w:val="0"/>
                        <w:widowControl/>
                        <w:numPr>
                          <w:ilvl w:val="0"/>
                          <w:numId w:val="0"/>
                        </w:numPr>
                        <w:suppressLineNumbers w:val="0"/>
                        <w:ind w:leftChars="0"/>
                        <w:jc w:val="left"/>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kern w:val="0"/>
                          <w:sz w:val="18"/>
                          <w:szCs w:val="18"/>
                          <w:lang w:val="en-US" w:eastAsia="zh-CN" w:bidi="ar"/>
                          <w14:textFill>
                            <w14:solidFill>
                              <w14:schemeClr w14:val="tx1">
                                <w14:lumMod w14:val="65000"/>
                                <w14:lumOff w14:val="35000"/>
                              </w14:schemeClr>
                            </w14:solidFill>
                          </w14:textFill>
                        </w:rPr>
                        <w:t>专利价值评估方法众多，本报告采用层次分析法，经一致性校验后对影响专利法律价值、技术价值、市场价值、战略价值的40余个参数进行建模对专利进行打分，并以官方发布各领域平均许可费用为基准，计算专利价值。本报告结果仅供参考，不作为任何技术、法律依据。</w:t>
                      </w: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sectPr>
          <w:headerReference w:type="default" r:id="rId6"/>
          <w:pgSz w:w="11906" w:h="16838"/>
          <w:pgMar w:top="1440" w:right="1800" w:bottom="1440" w:left="1800" w:header="851" w:footer="992" w:gutter="0"/>
          <w:cols w:num="1" w:space="425"/>
          <w:docGrid w:type="lines" w:linePitch="312" w:charSpace="0"/>
        </w:sectPr>
      </w:pPr>
    </w:p>
    <w:p>
      <w:pPr>
        <w:rPr>
          <w:rFonts w:hint="eastAsia"/>
          <w:b/>
          <w:bCs/>
          <w:sz w:val="44"/>
          <w:szCs w:val="52"/>
          <w:lang w:val="en-US" w:eastAsia="zh-CN"/>
        </w:rPr>
      </w:pPr>
      <w:bookmarkStart w:id="0" w:name="_Toc5798461"/>
    </w:p>
    <w:sdt>
      <w:sdtPr>
        <w:id w:val="633611053"/>
        <w:docPartObj>
          <w:docPartGallery w:val="Table of Contents"/>
          <w:docPartUnique/>
        </w:docPartObj>
      </w:sdtPr>
      <w:sdtContent>
        <w:p>
          <w:pPr>
            <w:pStyle w:val="TOCHeading"/>
          </w:pPr>
          <w:r>
            <w:t>目录</w:t>
          </w:r>
        </w:p>
        <w:p>
          <w:pPr>
            <w:pStyle w:val="TOC1"/>
            <w:tabs>
              <w:tab w:val="left" w:pos="840"/>
              <w:tab w:val="right" w:pos="8296"/>
            </w:tabs>
            <w:rPr>
              <w:rFonts w:asciiTheme="minorHAnsi" w:hAnsiTheme="minorHAnsi"/>
              <w:noProof/>
              <w:sz w:val="22"/>
            </w:rPr>
          </w:pPr>
          <w:r>
            <w:fldChar w:fldCharType="begin"/>
          </w:r>
          <w:r>
            <w:instrText>TOC \o "1-3" \h \z \u</w:instrText>
          </w:r>
          <w:r>
            <w:fldChar w:fldCharType="separate"/>
          </w:r>
          <w:hyperlink w:anchor="_Toc256000000" w:history="1">
            <w:r>
              <w:rPr>
                <w:rStyle w:val="Hyperlink"/>
              </w:rPr>
              <w:t>1.</w:t>
            </w:r>
            <w:r>
              <w:rPr>
                <w:rFonts w:asciiTheme="minorHAnsi" w:hAnsiTheme="minorHAnsi"/>
                <w:noProof/>
                <w:sz w:val="22"/>
              </w:rPr>
              <w:tab/>
            </w:r>
            <w:r>
              <w:rPr>
                <w:rStyle w:val="Hyperlink"/>
                <w:rFonts w:hint="eastAsia"/>
              </w:rPr>
              <w:t>专利评估结果概览</w:t>
            </w:r>
            <w:r>
              <w:tab/>
            </w:r>
            <w:r>
              <w:fldChar w:fldCharType="begin"/>
            </w:r>
            <w:r>
              <w:instrText xml:space="preserve"> PAGEREF _Toc256000000 \h </w:instrText>
            </w:r>
            <w:r>
              <w:fldChar w:fldCharType="separate"/>
            </w:r>
            <w:r>
              <w:t>1</w:t>
            </w:r>
            <w:r>
              <w:fldChar w:fldCharType="end"/>
            </w:r>
          </w:hyperlink>
        </w:p>
        <w:p>
          <w:pPr>
            <w:pStyle w:val="TOC2"/>
            <w:tabs>
              <w:tab w:val="left" w:pos="840"/>
              <w:tab w:val="right" w:pos="8296"/>
            </w:tabs>
            <w:rPr>
              <w:rFonts w:asciiTheme="minorHAnsi" w:hAnsiTheme="minorHAnsi"/>
              <w:noProof/>
              <w:sz w:val="22"/>
            </w:rPr>
          </w:pPr>
          <w:hyperlink w:anchor="_Toc256000001" w:history="1">
            <w:r>
              <w:rPr>
                <w:rStyle w:val="Hyperlink"/>
              </w:rPr>
              <w:t>1.1.</w:t>
            </w:r>
            <w:r>
              <w:rPr>
                <w:rFonts w:asciiTheme="minorHAnsi" w:hAnsiTheme="minorHAnsi"/>
                <w:noProof/>
                <w:sz w:val="22"/>
              </w:rPr>
              <w:tab/>
            </w:r>
            <w:r>
              <w:rPr>
                <w:rStyle w:val="Hyperlink"/>
                <w:rFonts w:hint="eastAsia"/>
              </w:rPr>
              <w:t>专利评分结果</w:t>
            </w:r>
            <w:r>
              <w:tab/>
            </w:r>
            <w:r>
              <w:fldChar w:fldCharType="begin"/>
            </w:r>
            <w:r>
              <w:instrText xml:space="preserve"> PAGEREF _Toc256000001 \h </w:instrText>
            </w:r>
            <w:r>
              <w:fldChar w:fldCharType="separate"/>
            </w:r>
            <w:r>
              <w:t>1</w:t>
            </w:r>
            <w:r>
              <w:fldChar w:fldCharType="end"/>
            </w:r>
          </w:hyperlink>
        </w:p>
        <w:p>
          <w:pPr>
            <w:pStyle w:val="TOC2"/>
            <w:tabs>
              <w:tab w:val="left" w:pos="840"/>
              <w:tab w:val="right" w:pos="8296"/>
            </w:tabs>
            <w:rPr>
              <w:rFonts w:asciiTheme="minorHAnsi" w:hAnsiTheme="minorHAnsi"/>
              <w:noProof/>
              <w:sz w:val="22"/>
            </w:rPr>
          </w:pPr>
          <w:hyperlink w:anchor="_Toc256000002" w:history="1">
            <w:r>
              <w:rPr>
                <w:rStyle w:val="Hyperlink"/>
              </w:rPr>
              <w:t>1.2.</w:t>
            </w:r>
            <w:r>
              <w:rPr>
                <w:rFonts w:asciiTheme="minorHAnsi" w:hAnsiTheme="minorHAnsi"/>
                <w:noProof/>
                <w:sz w:val="22"/>
              </w:rPr>
              <w:tab/>
            </w:r>
            <w:r>
              <w:rPr>
                <w:rStyle w:val="Hyperlink"/>
                <w:rFonts w:hint="eastAsia"/>
              </w:rPr>
              <w:t>专利估值结果</w:t>
            </w:r>
            <w:r>
              <w:tab/>
            </w:r>
            <w:r>
              <w:fldChar w:fldCharType="begin"/>
            </w:r>
            <w:r>
              <w:instrText xml:space="preserve"> PAGEREF _Toc256000002 \h </w:instrText>
            </w:r>
            <w:r>
              <w:fldChar w:fldCharType="separate"/>
            </w:r>
            <w:r>
              <w:t>1</w:t>
            </w:r>
            <w:r>
              <w:fldChar w:fldCharType="end"/>
            </w:r>
          </w:hyperlink>
        </w:p>
        <w:p>
          <w:pPr>
            <w:pStyle w:val="TOC1"/>
            <w:tabs>
              <w:tab w:val="left" w:pos="840"/>
              <w:tab w:val="right" w:pos="8296"/>
            </w:tabs>
            <w:rPr>
              <w:rFonts w:asciiTheme="minorHAnsi" w:hAnsiTheme="minorHAnsi"/>
              <w:noProof/>
              <w:sz w:val="22"/>
            </w:rPr>
          </w:pPr>
          <w:hyperlink w:anchor="_Toc256000003" w:history="1">
            <w:r>
              <w:rPr>
                <w:rStyle w:val="Hyperlink"/>
              </w:rPr>
              <w:t>2.</w:t>
            </w:r>
            <w:r>
              <w:rPr>
                <w:rFonts w:asciiTheme="minorHAnsi" w:hAnsiTheme="minorHAnsi"/>
                <w:noProof/>
                <w:sz w:val="22"/>
              </w:rPr>
              <w:tab/>
            </w:r>
            <w:r>
              <w:rPr>
                <w:rStyle w:val="Hyperlink"/>
                <w:rFonts w:hint="eastAsia"/>
              </w:rPr>
              <w:t>专利画像</w:t>
            </w:r>
            <w:r>
              <w:tab/>
            </w:r>
            <w:r>
              <w:fldChar w:fldCharType="begin"/>
            </w:r>
            <w:r>
              <w:instrText xml:space="preserve"> PAGEREF _Toc256000003 \h </w:instrText>
            </w:r>
            <w:r>
              <w:fldChar w:fldCharType="separate"/>
            </w:r>
            <w:r>
              <w:t>3</w:t>
            </w:r>
            <w:r>
              <w:fldChar w:fldCharType="end"/>
            </w:r>
          </w:hyperlink>
        </w:p>
        <w:p>
          <w:pPr>
            <w:pStyle w:val="TOC2"/>
            <w:tabs>
              <w:tab w:val="right" w:pos="8296"/>
            </w:tabs>
            <w:rPr>
              <w:rFonts w:asciiTheme="minorHAnsi" w:hAnsiTheme="minorHAnsi"/>
              <w:noProof/>
              <w:sz w:val="22"/>
            </w:rPr>
          </w:pPr>
          <w:hyperlink w:anchor="_Toc256000004" w:history="1">
            <w:r>
              <w:rPr>
                <w:rStyle w:val="Hyperlink"/>
              </w:rPr>
              <w:t>2.1</w:t>
            </w:r>
            <w:r>
              <w:rPr>
                <w:rStyle w:val="Hyperlink"/>
              </w:rPr>
              <w:t xml:space="preserve"> </w:t>
            </w:r>
            <w:r>
              <w:rPr>
                <w:rStyle w:val="Hyperlink"/>
                <w:rFonts w:hint="eastAsia"/>
              </w:rPr>
              <w:t>专利基本信息</w:t>
            </w:r>
            <w:r>
              <w:tab/>
            </w:r>
            <w:r>
              <w:fldChar w:fldCharType="begin"/>
            </w:r>
            <w:r>
              <w:instrText xml:space="preserve"> PAGEREF _Toc256000004 \h </w:instrText>
            </w:r>
            <w:r>
              <w:fldChar w:fldCharType="separate"/>
            </w:r>
            <w:r>
              <w:t>3</w:t>
            </w:r>
            <w:r>
              <w:fldChar w:fldCharType="end"/>
            </w:r>
          </w:hyperlink>
        </w:p>
        <w:p>
          <w:pPr>
            <w:pStyle w:val="TOC2"/>
            <w:tabs>
              <w:tab w:val="right" w:pos="8296"/>
            </w:tabs>
            <w:rPr>
              <w:rFonts w:asciiTheme="minorHAnsi" w:hAnsiTheme="minorHAnsi"/>
              <w:noProof/>
              <w:sz w:val="22"/>
            </w:rPr>
          </w:pPr>
          <w:hyperlink w:anchor="_Toc256000005" w:history="1">
            <w:r>
              <w:rPr>
                <w:rStyle w:val="Hyperlink"/>
              </w:rPr>
              <w:t>2.2</w:t>
            </w:r>
            <w:r>
              <w:rPr>
                <w:rStyle w:val="Hyperlink"/>
              </w:rPr>
              <w:t xml:space="preserve"> </w:t>
            </w:r>
            <w:r>
              <w:rPr>
                <w:rStyle w:val="Hyperlink"/>
                <w:rFonts w:hint="eastAsia"/>
              </w:rPr>
              <w:t>专利事务公告信息</w:t>
            </w:r>
            <w:r>
              <w:tab/>
            </w:r>
            <w:r>
              <w:fldChar w:fldCharType="begin"/>
            </w:r>
            <w:r>
              <w:instrText xml:space="preserve"> PAGEREF _Toc256000005 \h </w:instrText>
            </w:r>
            <w:r>
              <w:fldChar w:fldCharType="separate"/>
            </w:r>
            <w:r>
              <w:t>4</w:t>
            </w:r>
            <w:r>
              <w:fldChar w:fldCharType="end"/>
            </w:r>
          </w:hyperlink>
        </w:p>
        <w:p>
          <w:pPr>
            <w:pStyle w:val="TOC2"/>
            <w:tabs>
              <w:tab w:val="right" w:pos="8296"/>
            </w:tabs>
            <w:rPr>
              <w:rFonts w:asciiTheme="minorHAnsi" w:hAnsiTheme="minorHAnsi"/>
              <w:noProof/>
              <w:sz w:val="22"/>
            </w:rPr>
          </w:pPr>
          <w:hyperlink w:anchor="_Toc256000006" w:history="1">
            <w:r>
              <w:rPr>
                <w:rStyle w:val="Hyperlink"/>
              </w:rPr>
              <w:t>2.3</w:t>
            </w:r>
            <w:r>
              <w:rPr>
                <w:rStyle w:val="Hyperlink"/>
              </w:rPr>
              <w:t xml:space="preserve"> </w:t>
            </w:r>
            <w:r>
              <w:rPr>
                <w:rStyle w:val="Hyperlink"/>
                <w:rFonts w:hint="eastAsia"/>
              </w:rPr>
              <w:t>专利引证信息</w:t>
            </w:r>
            <w:r>
              <w:tab/>
            </w:r>
            <w:r>
              <w:fldChar w:fldCharType="begin"/>
            </w:r>
            <w:r>
              <w:instrText xml:space="preserve"> PAGEREF _Toc256000006 \h </w:instrText>
            </w:r>
            <w:r>
              <w:fldChar w:fldCharType="separate"/>
            </w:r>
            <w:r>
              <w:t>4</w:t>
            </w:r>
            <w:r>
              <w:fldChar w:fldCharType="end"/>
            </w:r>
          </w:hyperlink>
        </w:p>
        <w:p>
          <w:pPr>
            <w:pStyle w:val="TOC3"/>
            <w:tabs>
              <w:tab w:val="right" w:pos="8296"/>
            </w:tabs>
            <w:rPr>
              <w:rFonts w:asciiTheme="minorHAnsi" w:hAnsiTheme="minorHAnsi"/>
              <w:noProof/>
              <w:sz w:val="22"/>
            </w:rPr>
          </w:pPr>
          <w:hyperlink w:anchor="_Toc256000007" w:history="1">
            <w:r>
              <w:rPr>
                <w:rStyle w:val="Hyperlink"/>
              </w:rPr>
              <w:t>2.3.1</w:t>
            </w:r>
            <w:r>
              <w:rPr>
                <w:rStyle w:val="Hyperlink"/>
              </w:rPr>
              <w:t xml:space="preserve"> </w:t>
            </w:r>
            <w:r>
              <w:rPr>
                <w:rStyle w:val="Hyperlink"/>
                <w:rFonts w:hint="eastAsia"/>
              </w:rPr>
              <w:t>简单同族引证专利</w:t>
            </w:r>
            <w:r>
              <w:tab/>
            </w:r>
            <w:r>
              <w:fldChar w:fldCharType="begin"/>
            </w:r>
            <w:r>
              <w:instrText xml:space="preserve"> PAGEREF _Toc256000007 \h </w:instrText>
            </w:r>
            <w:r>
              <w:fldChar w:fldCharType="separate"/>
            </w:r>
            <w:r>
              <w:t>4</w:t>
            </w:r>
            <w:r>
              <w:fldChar w:fldCharType="end"/>
            </w:r>
          </w:hyperlink>
        </w:p>
        <w:p>
          <w:pPr>
            <w:pStyle w:val="TOC3"/>
            <w:tabs>
              <w:tab w:val="right" w:pos="8296"/>
            </w:tabs>
            <w:rPr>
              <w:rFonts w:asciiTheme="minorHAnsi" w:hAnsiTheme="minorHAnsi"/>
              <w:noProof/>
              <w:sz w:val="22"/>
            </w:rPr>
          </w:pPr>
          <w:hyperlink w:anchor="_Toc256000008" w:history="1">
            <w:r>
              <w:rPr>
                <w:rStyle w:val="Hyperlink"/>
                <w:rFonts w:hint="eastAsia"/>
              </w:rPr>
              <w:t>2.4.2 简单同族引证</w:t>
            </w:r>
            <w:r>
              <w:tab/>
            </w:r>
            <w:r>
              <w:fldChar w:fldCharType="begin"/>
            </w:r>
            <w:r>
              <w:instrText xml:space="preserve"> PAGEREF _Toc256000008 \h </w:instrText>
            </w:r>
            <w:r>
              <w:fldChar w:fldCharType="separate"/>
            </w:r>
            <w:r>
              <w:t>4</w:t>
            </w:r>
            <w:r>
              <w:fldChar w:fldCharType="end"/>
            </w:r>
          </w:hyperlink>
        </w:p>
        <w:p>
          <w:pPr>
            <w:pStyle w:val="TOC2"/>
            <w:tabs>
              <w:tab w:val="right" w:pos="8296"/>
            </w:tabs>
            <w:rPr>
              <w:rFonts w:asciiTheme="minorHAnsi" w:hAnsiTheme="minorHAnsi"/>
              <w:noProof/>
              <w:sz w:val="22"/>
            </w:rPr>
          </w:pPr>
          <w:hyperlink w:anchor="_Toc256000009" w:history="1">
            <w:r>
              <w:rPr>
                <w:rStyle w:val="Hyperlink"/>
              </w:rPr>
              <w:t>2.4</w:t>
            </w:r>
            <w:r>
              <w:rPr>
                <w:rStyle w:val="Hyperlink"/>
              </w:rPr>
              <w:t xml:space="preserve"> </w:t>
            </w:r>
            <w:r>
              <w:rPr>
                <w:rStyle w:val="Hyperlink"/>
                <w:rFonts w:hint="eastAsia"/>
              </w:rPr>
              <w:t>专利运营信息</w:t>
            </w:r>
            <w:r>
              <w:tab/>
            </w:r>
            <w:r>
              <w:fldChar w:fldCharType="begin"/>
            </w:r>
            <w:r>
              <w:instrText xml:space="preserve"> PAGEREF _Toc256000009 \h </w:instrText>
            </w:r>
            <w:r>
              <w:fldChar w:fldCharType="separate"/>
            </w:r>
            <w:r>
              <w:t>4</w:t>
            </w:r>
            <w:r>
              <w:fldChar w:fldCharType="end"/>
            </w:r>
          </w:hyperlink>
        </w:p>
        <w:p>
          <w:pPr>
            <w:pStyle w:val="TOC2"/>
            <w:tabs>
              <w:tab w:val="right" w:pos="8296"/>
            </w:tabs>
            <w:rPr>
              <w:rFonts w:asciiTheme="minorHAnsi" w:hAnsiTheme="minorHAnsi"/>
              <w:noProof/>
              <w:sz w:val="22"/>
            </w:rPr>
          </w:pPr>
          <w:hyperlink w:anchor="_Toc256000010" w:history="1">
            <w:r>
              <w:rPr>
                <w:rStyle w:val="Hyperlink"/>
              </w:rPr>
              <w:t>2.5</w:t>
            </w:r>
            <w:r>
              <w:rPr>
                <w:rStyle w:val="Hyperlink"/>
              </w:rPr>
              <w:t xml:space="preserve"> </w:t>
            </w:r>
            <w:r>
              <w:rPr>
                <w:rStyle w:val="Hyperlink"/>
                <w:rFonts w:hint="eastAsia"/>
              </w:rPr>
              <w:t>专利复审/无效/诉讼信息</w:t>
            </w:r>
            <w:r>
              <w:tab/>
            </w:r>
            <w:r>
              <w:fldChar w:fldCharType="begin"/>
            </w:r>
            <w:r>
              <w:instrText xml:space="preserve"> PAGEREF _Toc256000010 \h </w:instrText>
            </w:r>
            <w:r>
              <w:fldChar w:fldCharType="separate"/>
            </w:r>
            <w:r>
              <w:t>5</w:t>
            </w:r>
            <w:r>
              <w:fldChar w:fldCharType="end"/>
            </w:r>
          </w:hyperlink>
        </w:p>
        <w:p>
          <w:pPr>
            <w:pStyle w:val="TOC1"/>
            <w:tabs>
              <w:tab w:val="left" w:pos="840"/>
              <w:tab w:val="right" w:pos="8296"/>
            </w:tabs>
            <w:rPr>
              <w:rFonts w:asciiTheme="minorHAnsi" w:hAnsiTheme="minorHAnsi"/>
              <w:noProof/>
              <w:sz w:val="22"/>
            </w:rPr>
          </w:pPr>
          <w:hyperlink w:anchor="_Toc256000011" w:history="1">
            <w:r>
              <w:rPr>
                <w:rStyle w:val="Hyperlink"/>
              </w:rPr>
              <w:t>3.</w:t>
            </w:r>
            <w:r>
              <w:rPr>
                <w:rFonts w:asciiTheme="minorHAnsi" w:hAnsiTheme="minorHAnsi"/>
                <w:noProof/>
                <w:sz w:val="22"/>
              </w:rPr>
              <w:tab/>
            </w:r>
            <w:r>
              <w:rPr>
                <w:rStyle w:val="Hyperlink"/>
                <w:rFonts w:hint="eastAsia"/>
              </w:rPr>
              <w:t>专利评分详情</w:t>
            </w:r>
            <w:r>
              <w:tab/>
            </w:r>
            <w:r>
              <w:fldChar w:fldCharType="begin"/>
            </w:r>
            <w:r>
              <w:instrText xml:space="preserve"> PAGEREF _Toc256000011 \h </w:instrText>
            </w:r>
            <w:r>
              <w:fldChar w:fldCharType="separate"/>
            </w:r>
            <w:r>
              <w:t>5</w:t>
            </w:r>
            <w:r>
              <w:fldChar w:fldCharType="end"/>
            </w:r>
          </w:hyperlink>
        </w:p>
        <w:p>
          <w:pPr>
            <w:pStyle w:val="TOC2"/>
            <w:tabs>
              <w:tab w:val="right" w:pos="8296"/>
            </w:tabs>
            <w:rPr>
              <w:rFonts w:asciiTheme="minorHAnsi" w:hAnsiTheme="minorHAnsi"/>
              <w:noProof/>
              <w:sz w:val="22"/>
            </w:rPr>
          </w:pPr>
          <w:hyperlink w:anchor="_Toc256000012" w:history="1">
            <w:r>
              <w:rPr>
                <w:rStyle w:val="Hyperlink"/>
              </w:rPr>
              <w:t>3.1</w:t>
            </w:r>
            <w:r>
              <w:rPr>
                <w:rStyle w:val="Hyperlink"/>
              </w:rPr>
              <w:t xml:space="preserve"> </w:t>
            </w:r>
            <w:r>
              <w:rPr>
                <w:rStyle w:val="Hyperlink"/>
                <w:rFonts w:hint="eastAsia"/>
              </w:rPr>
              <w:t>法律价值评分详情</w:t>
            </w:r>
            <w:r>
              <w:tab/>
            </w:r>
            <w:r>
              <w:fldChar w:fldCharType="begin"/>
            </w:r>
            <w:r>
              <w:instrText xml:space="preserve"> PAGEREF _Toc256000012 \h </w:instrText>
            </w:r>
            <w:r>
              <w:fldChar w:fldCharType="separate"/>
            </w:r>
            <w:r>
              <w:t>5</w:t>
            </w:r>
            <w:r>
              <w:fldChar w:fldCharType="end"/>
            </w:r>
          </w:hyperlink>
        </w:p>
        <w:p>
          <w:pPr>
            <w:pStyle w:val="TOC2"/>
            <w:tabs>
              <w:tab w:val="right" w:pos="8296"/>
            </w:tabs>
            <w:rPr>
              <w:rFonts w:asciiTheme="minorHAnsi" w:hAnsiTheme="minorHAnsi"/>
              <w:noProof/>
              <w:sz w:val="22"/>
            </w:rPr>
          </w:pPr>
          <w:hyperlink w:anchor="_Toc256000013" w:history="1">
            <w:r>
              <w:rPr>
                <w:rStyle w:val="Hyperlink"/>
              </w:rPr>
              <w:t>3.2</w:t>
            </w:r>
            <w:r>
              <w:rPr>
                <w:rStyle w:val="Hyperlink"/>
              </w:rPr>
              <w:t xml:space="preserve"> </w:t>
            </w:r>
            <w:r>
              <w:rPr>
                <w:rStyle w:val="Hyperlink"/>
                <w:rFonts w:hint="eastAsia"/>
              </w:rPr>
              <w:t>技术价值评分详情</w:t>
            </w:r>
            <w:r>
              <w:tab/>
            </w:r>
            <w:r>
              <w:fldChar w:fldCharType="begin"/>
            </w:r>
            <w:r>
              <w:instrText xml:space="preserve"> PAGEREF _Toc256000013 \h </w:instrText>
            </w:r>
            <w:r>
              <w:fldChar w:fldCharType="separate"/>
            </w:r>
            <w:r>
              <w:t>7</w:t>
            </w:r>
            <w:r>
              <w:fldChar w:fldCharType="end"/>
            </w:r>
          </w:hyperlink>
        </w:p>
        <w:p>
          <w:pPr>
            <w:pStyle w:val="TOC2"/>
            <w:tabs>
              <w:tab w:val="right" w:pos="8296"/>
            </w:tabs>
            <w:rPr>
              <w:rFonts w:asciiTheme="minorHAnsi" w:hAnsiTheme="minorHAnsi"/>
              <w:noProof/>
              <w:sz w:val="22"/>
            </w:rPr>
          </w:pPr>
          <w:hyperlink w:anchor="_Toc256000014" w:history="1">
            <w:r>
              <w:rPr>
                <w:rStyle w:val="Hyperlink"/>
              </w:rPr>
              <w:t>3.3</w:t>
            </w:r>
            <w:r>
              <w:rPr>
                <w:rStyle w:val="Hyperlink"/>
              </w:rPr>
              <w:t xml:space="preserve"> </w:t>
            </w:r>
            <w:r>
              <w:rPr>
                <w:rStyle w:val="Hyperlink"/>
                <w:rFonts w:hint="eastAsia"/>
              </w:rPr>
              <w:t>市场价值评分详情</w:t>
            </w:r>
            <w:r>
              <w:tab/>
            </w:r>
            <w:r>
              <w:fldChar w:fldCharType="begin"/>
            </w:r>
            <w:r>
              <w:instrText xml:space="preserve"> PAGEREF _Toc256000014 \h </w:instrText>
            </w:r>
            <w:r>
              <w:fldChar w:fldCharType="separate"/>
            </w:r>
            <w:r>
              <w:t>7</w:t>
            </w:r>
            <w:r>
              <w:fldChar w:fldCharType="end"/>
            </w:r>
          </w:hyperlink>
        </w:p>
        <w:p>
          <w:pPr>
            <w:pStyle w:val="TOC2"/>
            <w:tabs>
              <w:tab w:val="right" w:pos="8296"/>
            </w:tabs>
            <w:rPr>
              <w:rFonts w:asciiTheme="minorHAnsi" w:hAnsiTheme="minorHAnsi"/>
              <w:noProof/>
              <w:sz w:val="22"/>
            </w:rPr>
          </w:pPr>
          <w:hyperlink w:anchor="_Toc256000015" w:history="1">
            <w:r>
              <w:rPr>
                <w:rStyle w:val="Hyperlink"/>
              </w:rPr>
              <w:t>3.4</w:t>
            </w:r>
            <w:r>
              <w:rPr>
                <w:rStyle w:val="Hyperlink"/>
              </w:rPr>
              <w:t xml:space="preserve"> </w:t>
            </w:r>
            <w:r>
              <w:rPr>
                <w:rStyle w:val="Hyperlink"/>
                <w:rFonts w:hint="eastAsia"/>
              </w:rPr>
              <w:t>战略价值评分详情</w:t>
            </w:r>
            <w:r>
              <w:tab/>
            </w:r>
            <w:r>
              <w:fldChar w:fldCharType="begin"/>
            </w:r>
            <w:r>
              <w:instrText xml:space="preserve"> PAGEREF _Toc256000015 \h </w:instrText>
            </w:r>
            <w:r>
              <w:fldChar w:fldCharType="separate"/>
            </w:r>
            <w:r>
              <w:t>8</w:t>
            </w:r>
            <w:r>
              <w:fldChar w:fldCharType="end"/>
            </w:r>
          </w:hyperlink>
        </w:p>
        <w:p>
          <w:pPr>
            <w:pStyle w:val="TOC1"/>
            <w:tabs>
              <w:tab w:val="left" w:pos="840"/>
              <w:tab w:val="right" w:pos="8296"/>
            </w:tabs>
            <w:rPr>
              <w:rFonts w:asciiTheme="minorHAnsi" w:hAnsiTheme="minorHAnsi"/>
              <w:noProof/>
              <w:sz w:val="22"/>
            </w:rPr>
          </w:pPr>
          <w:hyperlink w:anchor="_Toc256000016" w:history="1">
            <w:r>
              <w:rPr>
                <w:rStyle w:val="Hyperlink"/>
                <w:rFonts w:hint="eastAsia"/>
              </w:rPr>
              <w:t>4.</w:t>
            </w:r>
            <w:r>
              <w:rPr>
                <w:rFonts w:asciiTheme="minorHAnsi" w:hAnsiTheme="minorHAnsi" w:hint="eastAsia"/>
                <w:noProof/>
                <w:sz w:val="22"/>
              </w:rPr>
              <w:tab/>
            </w:r>
            <w:r>
              <w:rPr>
                <w:rStyle w:val="Hyperlink"/>
                <w:rFonts w:hint="eastAsia"/>
              </w:rPr>
              <w:t>领域分析</w:t>
            </w:r>
            <w:r>
              <w:tab/>
            </w:r>
            <w:r>
              <w:fldChar w:fldCharType="begin"/>
            </w:r>
            <w:r>
              <w:instrText xml:space="preserve"> PAGEREF _Toc256000016 \h </w:instrText>
            </w:r>
            <w:r>
              <w:fldChar w:fldCharType="separate"/>
            </w:r>
            <w:r>
              <w:t>9</w:t>
            </w:r>
            <w:r>
              <w:fldChar w:fldCharType="end"/>
            </w:r>
          </w:hyperlink>
        </w:p>
        <w:p>
          <w:pPr>
            <w:pStyle w:val="TOC2"/>
            <w:tabs>
              <w:tab w:val="right" w:pos="8296"/>
            </w:tabs>
            <w:rPr>
              <w:rFonts w:asciiTheme="minorHAnsi" w:hAnsiTheme="minorHAnsi"/>
              <w:noProof/>
              <w:sz w:val="22"/>
            </w:rPr>
          </w:pPr>
          <w:hyperlink w:anchor="_Toc256000017" w:history="1">
            <w:r>
              <w:rPr>
                <w:rStyle w:val="Hyperlink"/>
              </w:rPr>
              <w:t>4.1</w:t>
            </w:r>
            <w:r>
              <w:rPr>
                <w:rStyle w:val="Hyperlink"/>
              </w:rPr>
              <w:t xml:space="preserve"> </w:t>
            </w:r>
            <w:r>
              <w:rPr>
                <w:rStyle w:val="Hyperlink"/>
                <w:rFonts w:hint="eastAsia"/>
              </w:rPr>
              <w:t>市场价值度</w:t>
            </w:r>
            <w:r>
              <w:tab/>
            </w:r>
            <w:r>
              <w:fldChar w:fldCharType="begin"/>
            </w:r>
            <w:r>
              <w:instrText xml:space="preserve"> PAGEREF _Toc256000017 \h </w:instrText>
            </w:r>
            <w:r>
              <w:fldChar w:fldCharType="separate"/>
            </w:r>
            <w:r>
              <w:t>9</w:t>
            </w:r>
            <w:r>
              <w:fldChar w:fldCharType="end"/>
            </w:r>
          </w:hyperlink>
        </w:p>
        <w:p>
          <w:pPr>
            <w:pStyle w:val="TOC2"/>
            <w:tabs>
              <w:tab w:val="right" w:pos="8296"/>
            </w:tabs>
            <w:rPr>
              <w:rFonts w:asciiTheme="minorHAnsi" w:hAnsiTheme="minorHAnsi"/>
              <w:noProof/>
              <w:sz w:val="22"/>
            </w:rPr>
          </w:pPr>
          <w:hyperlink w:anchor="_Toc256000018" w:history="1">
            <w:r>
              <w:rPr>
                <w:rStyle w:val="Hyperlink"/>
              </w:rPr>
              <w:t>4.2</w:t>
            </w:r>
            <w:r>
              <w:rPr>
                <w:rStyle w:val="Hyperlink"/>
              </w:rPr>
              <w:t xml:space="preserve"> </w:t>
            </w:r>
            <w:r>
              <w:rPr>
                <w:rStyle w:val="Hyperlink"/>
                <w:rFonts w:hint="eastAsia"/>
              </w:rPr>
              <w:t>创造性高度</w:t>
            </w:r>
            <w:r>
              <w:tab/>
            </w:r>
            <w:r>
              <w:fldChar w:fldCharType="begin"/>
            </w:r>
            <w:r>
              <w:instrText xml:space="preserve"> PAGEREF _Toc256000018 \h </w:instrText>
            </w:r>
            <w:r>
              <w:fldChar w:fldCharType="separate"/>
            </w:r>
            <w:r>
              <w:t>9</w:t>
            </w:r>
            <w:r>
              <w:fldChar w:fldCharType="end"/>
            </w:r>
          </w:hyperlink>
        </w:p>
        <w:p>
          <w:r>
            <w:fldChar w:fldCharType="end"/>
          </w:r>
        </w:p>
      </w:sdtContent>
    </w:sdt>
    <w:p>
      <w:pPr>
        <w:rPr>
          <w:rFonts w:hint="eastAsia"/>
          <w:b/>
          <w:bCs/>
          <w:sz w:val="44"/>
          <w:szCs w:val="52"/>
          <w:lang w:val="en-US" w:eastAsia="zh-CN"/>
        </w:rPr>
        <w:sectPr>
          <w:headerReference w:type="default" r:id="rId7"/>
          <w:footerReference w:type="default" r:id="rId8"/>
          <w:footerReference w:type="first" r:id="rId9"/>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p>
      <w:pPr>
        <w:rPr>
          <w:rFonts w:hint="eastAsia"/>
          <w:b/>
          <w:bCs/>
          <w:sz w:val="44"/>
          <w:szCs w:val="52"/>
          <w:lang w:val="en-US" w:eastAsia="zh-CN"/>
        </w:rPr>
      </w:pPr>
    </w:p>
    <w:p>
      <w:pPr>
        <w:bidi w:val="0"/>
        <w:jc w:val="center"/>
        <w:rPr>
          <w:rFonts w:hint="eastAsia"/>
          <w:b/>
          <w:bCs/>
          <w:sz w:val="44"/>
          <w:szCs w:val="52"/>
          <w:lang w:val="en-US" w:eastAsia="zh-CN"/>
        </w:rPr>
      </w:pPr>
      <w:r>
        <w:rPr>
          <w:rFonts w:hint="eastAsia"/>
          <w:b/>
          <w:bCs/>
          <w:sz w:val="44"/>
          <w:szCs w:val="52"/>
          <w:lang w:val="en-US" w:eastAsia="zh-CN"/>
        </w:rPr>
        <w:t>专利价值评估报告</w:t>
      </w:r>
    </w:p>
    <w:p>
      <w:pPr>
        <w:pStyle w:val="Heading1"/>
        <w:numPr>
          <w:ilvl w:val="0"/>
          <w:numId w:val="1"/>
        </w:numPr>
        <w:bidi w:val="0"/>
        <w:ind w:left="425" w:hanging="425" w:leftChars="0" w:firstLineChars="0"/>
        <w:rPr>
          <w:rFonts w:hint="eastAsia"/>
          <w:color w:val="auto"/>
          <w:lang w:val="en-US" w:eastAsia="zh-CN"/>
        </w:rPr>
      </w:pPr>
      <w:bookmarkStart w:id="1" w:name="_Toc318521"/>
      <w:bookmarkStart w:id="2" w:name="_Toc19409"/>
      <w:bookmarkStart w:id="3" w:name="_Toc256000000"/>
      <w:r>
        <w:rPr>
          <w:rFonts w:hint="eastAsia"/>
          <w:color w:val="auto"/>
          <w:lang w:val="en-US" w:eastAsia="zh-CN"/>
        </w:rPr>
        <w:t>专利评估结果概览</w:t>
      </w:r>
      <w:bookmarkEnd w:id="3"/>
      <w:bookmarkEnd w:id="2"/>
      <w:bookmarkEnd w:id="1"/>
    </w:p>
    <w:p>
      <w:pPr>
        <w:pStyle w:val="Heading2"/>
        <w:numPr>
          <w:ilvl w:val="1"/>
          <w:numId w:val="1"/>
        </w:numPr>
        <w:bidi w:val="0"/>
        <w:ind w:left="567" w:hanging="567" w:leftChars="0" w:firstLineChars="0"/>
        <w:rPr>
          <w:rFonts w:hint="default"/>
          <w:color w:val="auto"/>
          <w:lang w:val="en-US" w:eastAsia="zh-CN"/>
        </w:rPr>
      </w:pPr>
      <w:bookmarkStart w:id="4" w:name="_Toc318522"/>
      <w:bookmarkStart w:id="5" w:name="_Toc3352"/>
      <w:bookmarkStart w:id="6" w:name="_Toc256000001"/>
      <w:r>
        <w:rPr>
          <w:rFonts w:hint="eastAsia"/>
          <w:color w:val="auto"/>
          <w:lang w:val="en-US" w:eastAsia="zh-CN"/>
        </w:rPr>
        <w:t>专利评分结果</w:t>
      </w:r>
      <w:bookmarkEnd w:id="6"/>
      <w:bookmarkEnd w:id="5"/>
      <w:bookmarkEnd w:id="4"/>
    </w:p>
    <w:tbl>
      <w:tblPr>
        <w:tblStyle w:val="TableGrid"/>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
      <w:tblGrid>
        <w:gridCol w:w="1281"/>
        <w:gridCol w:w="1403"/>
        <w:gridCol w:w="1499"/>
        <w:gridCol w:w="3938"/>
      </w:tblGrid>
      <w:tr>
        <w:tblPrEx>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Ex>
        <w:trPr>
          <w:trHeight w:val="408"/>
          <w:jc w:val="center"/>
        </w:trPr>
        <w:tc>
          <w:tcPr>
            <w:tcW w:w="1281"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1403"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本专利</w:t>
            </w:r>
          </w:p>
        </w:tc>
        <w:tc>
          <w:tcPr>
            <w:tcW w:w="1499"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领域平均</w:t>
            </w:r>
          </w:p>
        </w:tc>
        <w:tc>
          <w:tcPr>
            <w:tcW w:w="3938" w:type="dxa"/>
            <w:shd w:val="clear" w:color="auto" w:fill="BDD6EE" w:themeFill="accent1" w:themeFillTint="66"/>
            <w:vAlign w:val="center"/>
          </w:tcPr>
          <w:p>
            <w:pPr>
              <w:jc w:val="center"/>
              <w:rPr>
                <w:rFonts w:eastAsiaTheme="minorEastAsia" w:hint="eastAsia"/>
                <w:color w:val="auto"/>
                <w:lang w:val="en-US" w:eastAsia="zh-CN"/>
              </w:rPr>
            </w:pPr>
            <w:r>
              <w:rPr>
                <w:rFonts w:ascii="宋体" w:eastAsia="宋体" w:hAnsi="宋体" w:cs="宋体" w:hint="eastAsia"/>
                <w:b/>
                <w:bCs/>
                <w:i w:val="0"/>
                <w:iCs w:val="0"/>
                <w:color w:val="auto"/>
                <w:sz w:val="22"/>
                <w:szCs w:val="22"/>
                <w:u w:val="none"/>
                <w:lang w:val="en-US" w:eastAsia="zh-CN"/>
              </w:rPr>
              <w:t>雷达图</w:t>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综合评分</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bCs/>
                <w:color w:val="auto"/>
                <w:kern w:val="0"/>
                <w:sz w:val="22"/>
                <w:szCs w:val="22"/>
                <w:lang w:val="en-US" w:eastAsia="zh-CN" w:bidi="ar"/>
              </w:rPr>
            </w:pPr>
            <w:r>
              <w:rPr>
                <w:rFonts w:ascii="宋体" w:eastAsia="宋体" w:hAnsi="宋体" w:cs="宋体" w:hint="eastAsia"/>
                <w:b/>
                <w:bCs/>
                <w:color w:val="auto"/>
                <w:kern w:val="0"/>
                <w:sz w:val="22"/>
                <w:szCs w:val="22"/>
                <w:lang w:val="en-US" w:eastAsia="zh-CN" w:bidi="ar"/>
              </w:rPr>
              <w:t>70.07</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bCs/>
                <w:color w:val="auto"/>
                <w:kern w:val="0"/>
                <w:sz w:val="22"/>
                <w:szCs w:val="22"/>
                <w:lang w:val="en-US" w:eastAsia="zh-CN" w:bidi="ar"/>
              </w:rPr>
            </w:pPr>
            <w:r>
              <w:rPr>
                <w:rFonts w:ascii="宋体" w:eastAsia="宋体" w:hAnsi="宋体" w:cs="宋体" w:hint="eastAsia"/>
                <w:b/>
                <w:bCs/>
                <w:color w:val="auto"/>
                <w:kern w:val="0"/>
                <w:sz w:val="22"/>
                <w:szCs w:val="22"/>
                <w:lang w:val="en-US" w:eastAsia="zh-CN" w:bidi="ar"/>
              </w:rPr>
              <w:t>67.65</w:t>
            </w:r>
          </w:p>
        </w:tc>
        <w:tc>
          <w:tcPr>
            <w:tcW w:w="3938" w:type="dxa"/>
            <w:vMerge w:val="restart"/>
            <w:shd w:val="clear" w:color="auto" w:fill="FFFFFF" w:themeFill="background1"/>
            <w:vAlign w:val="center"/>
          </w:tcPr>
          <w:p>
            <w:pPr>
              <w:jc w:val="center"/>
              <w:rPr>
                <w:rFonts w:hint="default"/>
                <w:color w:val="auto"/>
                <w:vertAlign w:val="baseline"/>
                <w:lang w:val="en-US" w:eastAsia="zh-CN"/>
              </w:rPr>
            </w:pPr>
          </w:p>
          <w:p>
            <w:pPr>
              <w:jc w:val="center"/>
            </w:pPr>
            <w:r>
              <w:drawing>
                <wp:inline distT="0" distB="0" distL="0" distR="0">
                  <wp:extent cx="2222500" cy="2342173"/>
                  <wp:effectExtent l="0" t="0" r="0" b="0"/>
                  <wp:docPr id="183461049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10497" name=""/>
                          <pic:cNvPicPr/>
                        </pic:nvPicPr>
                        <pic:blipFill>
                          <a:blip xmlns:r="http://schemas.openxmlformats.org/officeDocument/2006/relationships" r:embed="rId10"/>
                          <a:stretch>
                            <a:fillRect/>
                          </a:stretch>
                        </pic:blipFill>
                        <pic:spPr>
                          <a:xfrm>
                            <a:off x="0" y="0"/>
                            <a:ext cx="2222500" cy="2342173"/>
                          </a:xfrm>
                          <a:prstGeom prst="rect">
                            <a:avLst/>
                          </a:prstGeom>
                        </pic:spPr>
                      </pic:pic>
                    </a:graphicData>
                  </a:graphic>
                </wp:inline>
              </w:drawing>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法律价值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72.61</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64.71</w:t>
            </w:r>
          </w:p>
        </w:tc>
        <w:tc>
          <w:tcPr>
            <w:tcW w:w="3938" w:type="dxa"/>
            <w:vMerge/>
            <w:shd w:val="clear" w:color="auto" w:fill="FFFFFF" w:themeFill="background1"/>
            <w:vAlign w:val="center"/>
          </w:tcPr>
          <w:p>
            <w:pPr>
              <w:jc w:val="center"/>
              <w:rPr>
                <w:rFonts w:hint="eastAsia"/>
                <w:color w:val="auto"/>
                <w:vertAlign w:val="baseline"/>
                <w:lang w:val="en-US" w:eastAsia="zh-CN"/>
              </w:rPr>
            </w:pP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技术价值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84.44</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80.25</w:t>
            </w:r>
          </w:p>
        </w:tc>
        <w:tc>
          <w:tcPr>
            <w:tcW w:w="3938" w:type="dxa"/>
            <w:vMerge/>
            <w:shd w:val="clear" w:color="auto" w:fill="FFFFFF" w:themeFill="background1"/>
            <w:vAlign w:val="center"/>
          </w:tcPr>
          <w:p>
            <w:pPr>
              <w:jc w:val="center"/>
              <w:rPr>
                <w:rFonts w:hint="eastAsia"/>
                <w:color w:val="auto"/>
                <w:vertAlign w:val="baseline"/>
                <w:lang w:val="en-US" w:eastAsia="zh-CN"/>
              </w:rPr>
            </w:pP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市场价值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69.06</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64.28</w:t>
            </w:r>
          </w:p>
        </w:tc>
        <w:tc>
          <w:tcPr>
            <w:tcW w:w="3938" w:type="dxa"/>
            <w:vMerge/>
            <w:shd w:val="clear" w:color="auto" w:fill="FFFFFF" w:themeFill="background1"/>
            <w:vAlign w:val="center"/>
          </w:tcPr>
          <w:p>
            <w:pPr>
              <w:jc w:val="center"/>
              <w:rPr>
                <w:rFonts w:hint="eastAsia"/>
                <w:color w:val="auto"/>
                <w:vertAlign w:val="baseline"/>
                <w:lang w:val="en-US" w:eastAsia="zh-CN"/>
              </w:rPr>
            </w:pP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战略价值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54.18</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50.58</w:t>
            </w:r>
          </w:p>
        </w:tc>
        <w:tc>
          <w:tcPr>
            <w:tcW w:w="3938" w:type="dxa"/>
            <w:vMerge/>
            <w:shd w:val="clear" w:color="auto" w:fill="FFFFFF" w:themeFill="background1"/>
            <w:vAlign w:val="center"/>
          </w:tcPr>
          <w:p>
            <w:pPr>
              <w:jc w:val="center"/>
              <w:rPr>
                <w:rFonts w:hint="eastAsia"/>
                <w:color w:val="auto"/>
                <w:vertAlign w:val="baseline"/>
                <w:lang w:val="en-US" w:eastAsia="zh-CN"/>
              </w:rPr>
            </w:pPr>
          </w:p>
        </w:tc>
      </w:tr>
    </w:tbl>
    <w:p>
      <w:pPr>
        <w:pStyle w:val="Heading2"/>
        <w:numPr>
          <w:ilvl w:val="1"/>
          <w:numId w:val="1"/>
        </w:numPr>
        <w:bidi w:val="0"/>
        <w:ind w:left="567" w:hanging="567" w:leftChars="0" w:firstLineChars="0"/>
        <w:rPr>
          <w:rFonts w:hint="default"/>
          <w:color w:val="auto"/>
          <w:lang w:val="en-US" w:eastAsia="zh-CN"/>
        </w:rPr>
      </w:pPr>
      <w:bookmarkStart w:id="7" w:name="_Toc318523"/>
      <w:bookmarkStart w:id="8" w:name="_Toc15233"/>
      <w:bookmarkStart w:id="9" w:name="_Toc256000002"/>
      <w:r>
        <w:rPr>
          <w:rFonts w:hint="eastAsia"/>
          <w:color w:val="auto"/>
          <w:lang w:val="en-US" w:eastAsia="zh-CN"/>
        </w:rPr>
        <w:t>专利估值结果</w:t>
      </w:r>
      <w:bookmarkEnd w:id="9"/>
      <w:bookmarkEnd w:id="8"/>
      <w:bookmarkEnd w:id="7"/>
    </w:p>
    <w:p>
      <w:pPr>
        <w:rPr>
          <w:color w:val="auto"/>
        </w:rPr>
      </w:pPr>
    </w:p>
    <w:tbl>
      <w:tblPr>
        <w:tblStyle w:val="TableGrid"/>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
      <w:tblGrid>
        <w:gridCol w:w="2190"/>
        <w:gridCol w:w="2616"/>
        <w:gridCol w:w="3315"/>
      </w:tblGrid>
      <w:tr>
        <w:tblPrEx>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Ex>
        <w:trPr>
          <w:trHeight w:val="635"/>
          <w:jc w:val="center"/>
        </w:trPr>
        <w:tc>
          <w:tcPr>
            <w:tcW w:w="2190" w:type="dxa"/>
            <w:shd w:val="clear" w:color="auto" w:fill="BDD6EE" w:themeFill="accent1" w:themeFillTint="66"/>
            <w:vAlign w:val="center"/>
          </w:tcPr>
          <w:p>
            <w:pPr>
              <w:jc w:val="center"/>
              <w:rPr>
                <w:rFonts w:hint="default"/>
                <w:color w:val="auto"/>
                <w:vertAlign w:val="baseline"/>
                <w:lang w:val="en-US" w:eastAsia="zh-CN"/>
              </w:rPr>
            </w:pPr>
            <w:r>
              <w:rPr>
                <w:rFonts w:hint="eastAsia"/>
                <w:color w:val="auto"/>
                <w:vertAlign w:val="baseline"/>
                <w:lang w:val="en-US" w:eastAsia="zh-CN"/>
              </w:rPr>
              <w:t>币种：人民币</w:t>
            </w:r>
          </w:p>
        </w:tc>
        <w:tc>
          <w:tcPr>
            <w:tcW w:w="261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本专利</w:t>
            </w:r>
          </w:p>
        </w:tc>
        <w:tc>
          <w:tcPr>
            <w:tcW w:w="3315"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领域平均</w:t>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2190"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当前估值</w:t>
            </w:r>
          </w:p>
        </w:tc>
        <w:tc>
          <w:tcPr>
            <w:tcW w:w="2616"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val="0"/>
                <w:bCs w:val="0"/>
                <w:color w:val="auto"/>
                <w:kern w:val="0"/>
                <w:sz w:val="22"/>
                <w:szCs w:val="22"/>
                <w:lang w:val="en-US" w:eastAsia="zh-CN" w:bidi="ar"/>
              </w:rPr>
              <w:t>26.34</w:t>
            </w:r>
            <w:r>
              <w:rPr>
                <w:rFonts w:hint="eastAsia"/>
                <w:color w:val="auto"/>
                <w:vertAlign w:val="baseline"/>
                <w:lang w:val="en-US" w:eastAsia="zh-CN"/>
              </w:rPr>
              <w:t>万元</w:t>
            </w:r>
          </w:p>
        </w:tc>
        <w:tc>
          <w:tcPr>
            <w:tcW w:w="3315" w:type="dxa"/>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val="0"/>
                <w:bCs w:val="0"/>
                <w:color w:val="auto"/>
                <w:kern w:val="0"/>
                <w:sz w:val="22"/>
                <w:szCs w:val="22"/>
                <w:lang w:val="en-US" w:eastAsia="zh-CN" w:bidi="ar"/>
              </w:rPr>
              <w:t>31.92</w:t>
            </w:r>
            <w:r>
              <w:rPr>
                <w:rFonts w:hint="eastAsia"/>
                <w:color w:val="auto"/>
                <w:vertAlign w:val="baseline"/>
                <w:lang w:val="en-US" w:eastAsia="zh-CN"/>
              </w:rPr>
              <w:t>万元</w:t>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2190"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最高估值</w:t>
            </w:r>
          </w:p>
        </w:tc>
        <w:tc>
          <w:tcPr>
            <w:tcW w:w="2616"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val="0"/>
                <w:bCs w:val="0"/>
                <w:color w:val="auto"/>
                <w:kern w:val="0"/>
                <w:sz w:val="22"/>
                <w:szCs w:val="22"/>
                <w:lang w:val="en-US" w:eastAsia="zh-CN" w:bidi="ar"/>
              </w:rPr>
              <w:t>74.86</w:t>
            </w:r>
            <w:r>
              <w:rPr>
                <w:rFonts w:hint="eastAsia"/>
                <w:color w:val="auto"/>
                <w:vertAlign w:val="baseline"/>
                <w:lang w:val="en-US" w:eastAsia="zh-CN"/>
              </w:rPr>
              <w:t>万元</w:t>
            </w:r>
          </w:p>
        </w:tc>
        <w:tc>
          <w:tcPr>
            <w:tcW w:w="3315"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bookmarkStart w:id="10" w:name="_GoBack"/>
            <w:bookmarkEnd w:id="10"/>
            <w:r>
              <w:rPr>
                <w:rFonts w:ascii="宋体" w:eastAsia="宋体" w:hAnsi="宋体" w:cs="宋体" w:hint="eastAsia"/>
                <w:b w:val="0"/>
                <w:bCs w:val="0"/>
                <w:color w:val="auto"/>
                <w:kern w:val="0"/>
                <w:sz w:val="22"/>
                <w:szCs w:val="22"/>
                <w:lang w:val="en-US" w:eastAsia="zh-CN" w:bidi="ar"/>
              </w:rPr>
              <w:t>75.06万元</w:t>
            </w:r>
          </w:p>
        </w:tc>
      </w:tr>
    </w:tbl>
    <w:p>
      <w:pPr>
        <w:jc w:val="left"/>
        <w:rPr>
          <w:rFonts w:ascii="宋体" w:eastAsia="宋体" w:hAnsi="宋体" w:cs="宋体" w:hint="eastAsia"/>
          <w:b/>
          <w:bCs/>
          <w:color w:val="auto"/>
          <w:kern w:val="0"/>
          <w:sz w:val="18"/>
          <w:szCs w:val="18"/>
          <w:lang w:val="en-US" w:eastAsia="zh-CN" w:bidi="ar"/>
        </w:rPr>
      </w:pPr>
    </w:p>
    <w:p>
      <w:pPr>
        <w:jc w:val="left"/>
        <w:rPr>
          <w:rFonts w:ascii="宋体" w:eastAsia="宋体" w:hAnsi="宋体" w:cs="宋体" w:hint="eastAsia"/>
          <w:b/>
          <w:bCs/>
          <w:color w:val="auto"/>
          <w:kern w:val="0"/>
          <w:sz w:val="18"/>
          <w:szCs w:val="18"/>
          <w:lang w:val="en-US" w:eastAsia="zh-CN" w:bidi="ar"/>
        </w:rPr>
      </w:pPr>
      <w:r>
        <w:rPr>
          <w:rFonts w:ascii="宋体" w:eastAsia="宋体" w:hAnsi="宋体" w:cs="宋体" w:hint="eastAsia"/>
          <w:b/>
          <w:bCs/>
          <w:color w:val="auto"/>
          <w:kern w:val="0"/>
          <w:sz w:val="18"/>
          <w:szCs w:val="18"/>
          <w:lang w:val="en-US" w:eastAsia="zh-CN" w:bidi="ar"/>
        </w:rPr>
        <w:t>专利评分依据：</w:t>
      </w:r>
    </w:p>
    <w:p>
      <w:pPr>
        <w:numPr>
          <w:ilvl w:val="0"/>
          <w:numId w:val="2"/>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从法律价值、经济价值、技术价值以及战略价值四个层面对企业专利进行分析，采用对以上四个方面具有影响的40余个专利指标参数，将参数进行归一化处理，根据各参数的重要程度，采用层次分析法（AHP）对专利进行评分，并对结果进行一致性校验。</w:t>
      </w:r>
    </w:p>
    <w:p>
      <w:pPr>
        <w:numPr>
          <w:ilvl w:val="0"/>
          <w:numId w:val="2"/>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AHP层次分析法是将定量分析与定性分析结合起来，用决策者的经验判断各衡量目标之间能否实现的标准之间的相对重要程度，并合理地给出每个决策方案的每个标准的权数，利用权数求出各方案的优劣次序，比较有效地应用于那些难以用定量方法解决的课题，已被广泛应用于专利价值评估中。</w:t>
      </w:r>
    </w:p>
    <w:p>
      <w:pPr>
        <w:jc w:val="left"/>
        <w:rPr>
          <w:rFonts w:ascii="宋体" w:eastAsia="宋体" w:hAnsi="宋体" w:cs="宋体" w:hint="eastAsia"/>
          <w:b/>
          <w:bCs/>
          <w:color w:val="auto"/>
          <w:kern w:val="0"/>
          <w:sz w:val="18"/>
          <w:szCs w:val="18"/>
          <w:lang w:val="en-US" w:eastAsia="zh-CN" w:bidi="ar"/>
        </w:rPr>
      </w:pPr>
      <w:r>
        <w:rPr>
          <w:rFonts w:ascii="宋体" w:eastAsia="宋体" w:hAnsi="宋体" w:cs="宋体" w:hint="eastAsia"/>
          <w:b/>
          <w:bCs/>
          <w:color w:val="auto"/>
          <w:kern w:val="0"/>
          <w:sz w:val="18"/>
          <w:szCs w:val="18"/>
          <w:lang w:val="en-US" w:eastAsia="zh-CN" w:bidi="ar"/>
        </w:rPr>
        <w:t>专利估值依据：</w:t>
      </w:r>
    </w:p>
    <w:p>
      <w:pPr>
        <w:numPr>
          <w:ilvl w:val="0"/>
          <w:numId w:val="3"/>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根据本专利所属的技术领域获取该领域发生许可专利平均分，和国家知识产权局发布的《</w:t>
      </w:r>
      <w:hyperlink r:id="rId11" w:history="1">
        <w:r>
          <w:rPr>
            <w:rStyle w:val="Hyperlink"/>
            <w:rFonts w:ascii="宋体" w:eastAsia="宋体" w:hAnsi="宋体" w:cs="宋体" w:hint="eastAsia"/>
            <w:kern w:val="0"/>
            <w:sz w:val="18"/>
            <w:szCs w:val="18"/>
            <w:lang w:val="en-US" w:eastAsia="zh-CN" w:bidi="ar"/>
          </w:rPr>
          <w:t>“十三五”国民经济行业（门类）专利实施许可统计表</w:t>
        </w:r>
      </w:hyperlink>
      <w:r>
        <w:rPr>
          <w:rFonts w:ascii="宋体" w:eastAsia="宋体" w:hAnsi="宋体" w:cs="宋体" w:hint="eastAsia"/>
          <w:color w:val="auto"/>
          <w:kern w:val="0"/>
          <w:sz w:val="18"/>
          <w:szCs w:val="18"/>
          <w:lang w:val="en-US" w:eastAsia="zh-CN" w:bidi="ar"/>
        </w:rPr>
        <w:t>》中各领域专利平均年许可费对本专利进行估值。</w:t>
      </w:r>
    </w:p>
    <w:p>
      <w:pPr>
        <w:numPr>
          <w:ilvl w:val="0"/>
          <w:numId w:val="3"/>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根据专利评分分布情况和获得评分的难易程度，以该领域许可专利平均分和平均许可年费为基准，预估本专利许可年费。</w:t>
      </w:r>
    </w:p>
    <w:p>
      <w:pPr>
        <w:numPr>
          <w:ilvl w:val="0"/>
          <w:numId w:val="3"/>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根据本专利最高有效期和剩余有效期以及预估的许可年费，对本专利进行估值。</w:t>
      </w:r>
    </w:p>
    <w:p>
      <w:pPr>
        <w:numPr>
          <w:ilvl w:val="0"/>
          <w:numId w:val="0"/>
        </w:numPr>
        <w:bidi w:val="0"/>
        <w:rPr>
          <w:rFonts w:ascii="宋体" w:eastAsia="宋体" w:hAnsi="宋体" w:cs="宋体" w:hint="default"/>
          <w:color w:val="auto"/>
          <w:kern w:val="0"/>
          <w:sz w:val="22"/>
          <w:szCs w:val="22"/>
          <w:lang w:val="en-US" w:eastAsia="zh-CN" w:bidi="ar"/>
        </w:rPr>
        <w:sectPr>
          <w:headerReference w:type="default" r:id="rId12"/>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decimal" w:start="1"/>
          <w:cols w:num="1" w:space="425"/>
          <w:docGrid w:type="lines" w:linePitch="312" w:charSpace="0"/>
        </w:sectPr>
      </w:pPr>
    </w:p>
    <w:p>
      <w:pPr>
        <w:pStyle w:val="Heading1"/>
        <w:numPr>
          <w:ilvl w:val="0"/>
          <w:numId w:val="4"/>
        </w:numPr>
        <w:bidi w:val="0"/>
        <w:rPr>
          <w:rFonts w:hint="default"/>
          <w:color w:val="auto"/>
          <w:lang w:val="en-US" w:eastAsia="zh-CN"/>
        </w:rPr>
      </w:pPr>
      <w:bookmarkStart w:id="11" w:name="_Toc318524"/>
      <w:bookmarkStart w:id="12" w:name="_Toc28221"/>
      <w:bookmarkStart w:id="13" w:name="_Toc256000003"/>
      <w:r>
        <w:rPr>
          <w:rFonts w:hint="eastAsia"/>
          <w:color w:val="auto"/>
          <w:lang w:val="en-US" w:eastAsia="zh-CN"/>
        </w:rPr>
        <w:t>专利画像</w:t>
      </w:r>
      <w:bookmarkEnd w:id="13"/>
      <w:bookmarkEnd w:id="12"/>
      <w:bookmarkEnd w:id="11"/>
    </w:p>
    <w:p>
      <w:pPr>
        <w:pStyle w:val="Heading2"/>
        <w:numPr>
          <w:ilvl w:val="1"/>
          <w:numId w:val="4"/>
        </w:numPr>
        <w:bidi w:val="0"/>
        <w:rPr>
          <w:rFonts w:hint="default"/>
          <w:color w:val="auto"/>
          <w:lang w:val="en-US" w:eastAsia="zh-CN"/>
        </w:rPr>
      </w:pPr>
      <w:bookmarkStart w:id="14" w:name="_Toc318525"/>
      <w:bookmarkStart w:id="15" w:name="_Toc7698"/>
      <w:bookmarkStart w:id="16" w:name="_Toc256000004"/>
      <w:r>
        <w:rPr>
          <w:rFonts w:hint="eastAsia"/>
          <w:color w:val="auto"/>
          <w:lang w:val="en-US" w:eastAsia="zh-CN"/>
        </w:rPr>
        <w:t>专利基本信息</w:t>
      </w:r>
      <w:bookmarkEnd w:id="16"/>
      <w:bookmarkEnd w:id="15"/>
      <w:bookmarkEnd w:id="14"/>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23"/>
        <w:gridCol w:w="3611"/>
        <w:gridCol w:w="1370"/>
        <w:gridCol w:w="206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名称</w:t>
            </w:r>
          </w:p>
        </w:tc>
        <w:tc>
          <w:tcPr>
            <w:tcW w:w="7046" w:type="dxa"/>
            <w:gridSpan w:val="3"/>
            <w:vAlign w:val="center"/>
          </w:tcPr>
          <w:p>
            <w:pPr>
              <w:bidi w:val="0"/>
              <w:rPr>
                <w:rFonts w:eastAsiaTheme="minorEastAsia" w:hint="default"/>
                <w:lang w:val="en-US" w:eastAsia="zh-CN"/>
              </w:rPr>
            </w:pPr>
            <w:r>
              <w:rPr>
                <w:rFonts w:hint="eastAsia"/>
                <w:lang w:val="en-US" w:eastAsia="zh-CN"/>
              </w:rPr>
              <w:t>一种粉末皮带输送机</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公开号</w:t>
            </w:r>
          </w:p>
        </w:tc>
        <w:tc>
          <w:tcPr>
            <w:tcW w:w="3611" w:type="dxa"/>
            <w:vAlign w:val="center"/>
          </w:tcPr>
          <w:p>
            <w:pPr>
              <w:bidi w:val="0"/>
              <w:rPr>
                <w:rFonts w:eastAsiaTheme="minorEastAsia" w:hint="default"/>
                <w:lang w:val="en-US" w:eastAsia="zh-CN"/>
              </w:rPr>
            </w:pPr>
            <w:r>
              <w:rPr>
                <w:rFonts w:hint="eastAsia"/>
                <w:lang w:val="en-US" w:eastAsia="zh-CN"/>
              </w:rPr>
              <w:t>CN206842346U</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公开日</w:t>
            </w:r>
          </w:p>
        </w:tc>
        <w:tc>
          <w:tcPr>
            <w:tcW w:w="2065" w:type="dxa"/>
            <w:vAlign w:val="center"/>
          </w:tcPr>
          <w:p>
            <w:pPr>
              <w:bidi w:val="0"/>
              <w:rPr>
                <w:rFonts w:eastAsiaTheme="minorEastAsia" w:hint="default"/>
                <w:lang w:val="en-US" w:eastAsia="zh-CN"/>
              </w:rPr>
            </w:pPr>
            <w:r>
              <w:rPr>
                <w:rFonts w:hint="eastAsia"/>
                <w:lang w:val="en-US" w:eastAsia="zh-CN"/>
              </w:rPr>
              <w:t>2018年01月05日</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申请号</w:t>
            </w:r>
          </w:p>
        </w:tc>
        <w:tc>
          <w:tcPr>
            <w:tcW w:w="3611" w:type="dxa"/>
            <w:vAlign w:val="center"/>
          </w:tcPr>
          <w:p>
            <w:pPr>
              <w:bidi w:val="0"/>
              <w:rPr>
                <w:rFonts w:eastAsiaTheme="minorEastAsia" w:hint="default"/>
                <w:lang w:val="en-US" w:eastAsia="zh-CN"/>
              </w:rPr>
            </w:pPr>
            <w:r>
              <w:rPr>
                <w:rFonts w:hint="eastAsia"/>
                <w:lang w:val="en-US" w:eastAsia="zh-CN"/>
              </w:rPr>
              <w:t>CN201720388655.X</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申请日</w:t>
            </w:r>
          </w:p>
        </w:tc>
        <w:tc>
          <w:tcPr>
            <w:tcW w:w="2065" w:type="dxa"/>
            <w:vAlign w:val="center"/>
          </w:tcPr>
          <w:p>
            <w:pPr>
              <w:bidi w:val="0"/>
              <w:rPr>
                <w:rFonts w:eastAsiaTheme="minorEastAsia" w:hint="default"/>
                <w:lang w:val="en-US" w:eastAsia="zh-CN"/>
              </w:rPr>
            </w:pPr>
            <w:r>
              <w:rPr>
                <w:rFonts w:hint="eastAsia"/>
                <w:lang w:val="en-US" w:eastAsia="zh-CN"/>
              </w:rPr>
              <w:t>2017年04月13日</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优先权</w:t>
            </w:r>
          </w:p>
        </w:tc>
        <w:tc>
          <w:tcPr>
            <w:tcW w:w="3611" w:type="dxa"/>
            <w:vAlign w:val="center"/>
          </w:tcPr>
          <w:p>
            <w:pPr>
              <w:bidi w:val="0"/>
              <w:rPr>
                <w:rFonts w:eastAsiaTheme="minorEastAsia" w:hint="default"/>
                <w:lang w:val="en-US" w:eastAsia="zh-CN"/>
              </w:rPr>
            </w:pP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法律状态</w:t>
            </w:r>
          </w:p>
        </w:tc>
        <w:tc>
          <w:tcPr>
            <w:tcW w:w="2065" w:type="dxa"/>
            <w:vAlign w:val="center"/>
          </w:tcPr>
          <w:p>
            <w:pPr>
              <w:bidi w:val="0"/>
              <w:rPr>
                <w:rFonts w:eastAsiaTheme="minorEastAsia" w:hint="default"/>
                <w:lang w:val="en-US" w:eastAsia="zh-CN"/>
              </w:rPr>
            </w:pPr>
            <w:r>
              <w:rPr>
                <w:rFonts w:hint="eastAsia"/>
                <w:lang w:val="en-US" w:eastAsia="zh-CN"/>
              </w:rPr>
              <w:t>有效</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申请人</w:t>
            </w:r>
          </w:p>
        </w:tc>
        <w:tc>
          <w:tcPr>
            <w:tcW w:w="3611" w:type="dxa"/>
            <w:vAlign w:val="center"/>
          </w:tcPr>
          <w:p>
            <w:pPr>
              <w:bidi w:val="0"/>
              <w:rPr>
                <w:rFonts w:eastAsiaTheme="minorEastAsia" w:hint="default"/>
                <w:lang w:val="en-US" w:eastAsia="zh-CN"/>
              </w:rPr>
            </w:pPr>
            <w:r>
              <w:rPr>
                <w:rFonts w:hint="eastAsia"/>
                <w:lang w:val="en-US" w:eastAsia="zh-CN"/>
              </w:rPr>
              <w:t>广东省焊接技术研究所(广东省中乌研究院)</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发明人</w:t>
            </w:r>
          </w:p>
        </w:tc>
        <w:tc>
          <w:tcPr>
            <w:tcW w:w="2065" w:type="dxa"/>
            <w:vAlign w:val="center"/>
          </w:tcPr>
          <w:p>
            <w:pPr>
              <w:bidi w:val="0"/>
              <w:rPr>
                <w:rFonts w:eastAsiaTheme="minorEastAsia" w:hint="default"/>
                <w:lang w:val="en-US" w:eastAsia="zh-CN"/>
              </w:rPr>
            </w:pPr>
            <w:r>
              <w:rPr>
                <w:rFonts w:hint="eastAsia"/>
                <w:lang w:val="en-US" w:eastAsia="zh-CN"/>
              </w:rPr>
              <w:t>蔡志红</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代理机构</w:t>
            </w:r>
          </w:p>
        </w:tc>
        <w:tc>
          <w:tcPr>
            <w:tcW w:w="3611" w:type="dxa"/>
            <w:vAlign w:val="center"/>
          </w:tcPr>
          <w:p>
            <w:pPr>
              <w:bidi w:val="0"/>
              <w:rPr>
                <w:rFonts w:hint="default"/>
                <w:lang w:val="en-US" w:eastAsia="zh-CN"/>
              </w:rPr>
            </w:pPr>
            <w:r>
              <w:rPr>
                <w:rFonts w:hint="eastAsia"/>
                <w:lang w:val="en-US" w:eastAsia="zh-CN"/>
              </w:rPr>
              <w:t>广州三环专利商标代理有限公司</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代理人</w:t>
            </w:r>
          </w:p>
        </w:tc>
        <w:tc>
          <w:tcPr>
            <w:tcW w:w="2065" w:type="dxa"/>
            <w:vAlign w:val="center"/>
          </w:tcPr>
          <w:p>
            <w:pPr>
              <w:bidi w:val="0"/>
              <w:rPr>
                <w:rFonts w:eastAsiaTheme="minorEastAsia" w:hint="default"/>
                <w:lang w:val="en-US" w:eastAsia="zh-CN"/>
              </w:rPr>
            </w:pPr>
            <w:r>
              <w:rPr>
                <w:rFonts w:hint="eastAsia"/>
                <w:lang w:val="en-US" w:eastAsia="zh-CN"/>
              </w:rPr>
              <w:t>黄华莲,郝传鑫</w:t>
            </w:r>
          </w:p>
        </w:tc>
      </w:tr>
      <w:tr>
        <w:tblPrEx>
          <w:tblW w:w="0" w:type="auto"/>
          <w:tblInd w:w="0" w:type="dxa"/>
          <w:tblLayout w:type="fixed"/>
          <w:tblCellMar>
            <w:top w:w="0" w:type="dxa"/>
            <w:left w:w="108" w:type="dxa"/>
            <w:bottom w:w="0" w:type="dxa"/>
            <w:right w:w="108" w:type="dxa"/>
          </w:tblCellMar>
        </w:tblPrEx>
        <w:trPr>
          <w:trHeight w:val="521"/>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IPC分类</w:t>
            </w:r>
          </w:p>
        </w:tc>
        <w:tc>
          <w:tcPr>
            <w:tcW w:w="7046" w:type="dxa"/>
            <w:gridSpan w:val="3"/>
            <w:vAlign w:val="center"/>
          </w:tcPr>
          <w:p>
            <w:pPr>
              <w:bidi w:val="0"/>
              <w:rPr>
                <w:rFonts w:eastAsiaTheme="minorEastAsia" w:hint="default"/>
                <w:lang w:val="en-US" w:eastAsia="zh-CN"/>
              </w:rPr>
            </w:pPr>
            <w:r>
              <w:rPr>
                <w:rFonts w:hint="eastAsia"/>
                <w:lang w:val="en-US" w:eastAsia="zh-CN"/>
              </w:rPr>
              <w:t>B65G47/18 ...漏斗或滑运道的配置或应用 [2006.01]</w:t>
              <w:br/>
              <w:t>B65G23/04 ..滚筒、辊柱或轮 [2006.01]</w:t>
              <w:br/>
              <w:t>B65G15/00 具有环形载荷输送表面的输送机，即带式或类似的连续构件，牵引力是由除相似形状的环形驱动元件外的装置传递的（具有由相互连接的纵向连杆构成的载荷输送表面的入 B65G 17/06 ）[2006.01]</w:t>
              <w:br/>
              <w:t>B65G23/44 .带或链张紧装置 [2006.01]</w:t>
            </w:r>
          </w:p>
        </w:tc>
      </w:tr>
      <w:tr>
        <w:tblPrEx>
          <w:tblW w:w="0" w:type="auto"/>
          <w:tblInd w:w="0" w:type="dxa"/>
          <w:tblLayout w:type="fixed"/>
          <w:tblCellMar>
            <w:top w:w="0" w:type="dxa"/>
            <w:left w:w="108" w:type="dxa"/>
            <w:bottom w:w="0" w:type="dxa"/>
            <w:right w:w="108" w:type="dxa"/>
          </w:tblCellMar>
        </w:tblPrEx>
        <w:trPr>
          <w:trHeight w:val="264"/>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摘要</w:t>
            </w:r>
          </w:p>
        </w:tc>
        <w:tc>
          <w:tcPr>
            <w:tcW w:w="7046" w:type="dxa"/>
            <w:gridSpan w:val="3"/>
            <w:vAlign w:val="center"/>
          </w:tcPr>
          <w:p>
            <w:pPr>
              <w:bidi w:val="0"/>
              <w:rPr>
                <w:rFonts w:eastAsiaTheme="minorEastAsia" w:hint="default"/>
                <w:lang w:val="en-US" w:eastAsia="zh-CN"/>
              </w:rPr>
            </w:pPr>
            <w:r>
              <w:rPr>
                <w:rFonts w:hint="eastAsia"/>
                <w:lang w:val="en-US" w:eastAsia="zh-CN"/>
              </w:rPr>
              <w:t>本实用新型提供了一种粉末皮带输送机，包括机架、安装在所述机架上的驱动辊、高端皮带辊、低端皮带辊、张紧辊和皮带，所述皮带首尾依次紧套在所述高端皮带辊、张紧辊、驱动辊和低端皮带辊上，紧套于所述低端皮带辊的上部和高端皮带辊的上部之间的皮带部分为上行皮带段，紧套于所述高端皮带辊的下部和低端皮带辊的下部之间的皮带部分为下行皮带段，紧套于所述高端皮带辊和驱动辊之间的下行皮带段由所述张紧辊张紧，所述上行皮带段与下行皮带段之间设置有挡板。采用本实用新型，能够避免粉末掉入下行皮带，造成粉末在低端皮带辊处偏聚，使皮带偏移，影响皮带输送机正常运行。</w:t>
            </w:r>
          </w:p>
        </w:tc>
      </w:tr>
      <w:tr>
        <w:tblPrEx>
          <w:tblW w:w="0" w:type="auto"/>
          <w:tblInd w:w="0" w:type="dxa"/>
          <w:tblLayout w:type="fixed"/>
          <w:tblCellMar>
            <w:top w:w="0" w:type="dxa"/>
            <w:left w:w="108" w:type="dxa"/>
            <w:bottom w:w="0" w:type="dxa"/>
            <w:right w:w="108" w:type="dxa"/>
          </w:tblCellMar>
        </w:tblPrEx>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首图</w:t>
            </w:r>
          </w:p>
        </w:tc>
        <w:tc>
          <w:tcPr>
            <w:tcW w:w="7046" w:type="dxa"/>
            <w:gridSpan w:val="3"/>
          </w:tcPr>
          <w:p>
            <w:pPr>
              <w:bidi w:val="0"/>
            </w:pPr>
          </w:p>
          <w:p>
            <w:pPr>
              <w:jc w:val="center"/>
            </w:pPr>
            <w:r>
              <w:drawing>
                <wp:inline distT="0" distB="0" distL="0" distR="0">
                  <wp:extent cx="2222500" cy="1613535"/>
                  <wp:effectExtent l="0" t="0" r="0" b="0"/>
                  <wp:docPr id="2551798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79849" name=""/>
                          <pic:cNvPicPr/>
                        </pic:nvPicPr>
                        <pic:blipFill>
                          <a:blip xmlns:r="http://schemas.openxmlformats.org/officeDocument/2006/relationships" r:embed="rId13"/>
                          <a:stretch>
                            <a:fillRect/>
                          </a:stretch>
                        </pic:blipFill>
                        <pic:spPr>
                          <a:xfrm>
                            <a:off x="0" y="0"/>
                            <a:ext cx="2222500" cy="1613535"/>
                          </a:xfrm>
                          <a:prstGeom prst="rect">
                            <a:avLst/>
                          </a:prstGeom>
                        </pic:spPr>
                      </pic:pic>
                    </a:graphicData>
                  </a:graphic>
                </wp:inline>
              </w:drawing>
            </w:r>
          </w:p>
        </w:tc>
      </w:tr>
    </w:tbl>
    <w:p>
      <w:pPr>
        <w:tabs>
          <w:tab w:val="center" w:pos="4153"/>
        </w:tabs>
        <w:rPr>
          <w:rFonts w:hint="eastAsia"/>
          <w:color w:val="auto"/>
          <w:lang w:val="en-US" w:eastAsia="zh-CN"/>
        </w:rPr>
      </w:pPr>
      <w:bookmarkStart w:id="17" w:name="_Toc28841"/>
    </w:p>
    <w:p>
      <w:pPr>
        <w:rPr>
          <w:rFonts w:hint="eastAsia"/>
          <w:color w:val="auto"/>
          <w:lang w:val="en-US" w:eastAsia="zh-CN"/>
        </w:rPr>
      </w:pPr>
      <w:r>
        <w:rPr>
          <w:rFonts w:hint="eastAsia"/>
          <w:color w:val="auto"/>
          <w:lang w:val="en-US" w:eastAsia="zh-CN"/>
        </w:rPr>
        <w:br w:type="page"/>
      </w:r>
    </w:p>
    <w:p>
      <w:pPr>
        <w:pStyle w:val="Heading2"/>
        <w:numPr>
          <w:ilvl w:val="1"/>
          <w:numId w:val="4"/>
        </w:numPr>
        <w:bidi w:val="0"/>
        <w:rPr>
          <w:rFonts w:hint="eastAsia"/>
          <w:color w:val="auto"/>
          <w:lang w:val="en-US" w:eastAsia="zh-CN"/>
        </w:rPr>
      </w:pPr>
      <w:bookmarkStart w:id="18" w:name="_Toc318526"/>
      <w:bookmarkStart w:id="19" w:name="_Toc256000005"/>
      <w:r>
        <w:rPr>
          <w:rFonts w:hint="eastAsia"/>
          <w:color w:val="auto"/>
          <w:lang w:val="en-US" w:eastAsia="zh-CN"/>
        </w:rPr>
        <w:t>专利事务公告信息</w:t>
      </w:r>
      <w:bookmarkEnd w:id="19"/>
      <w:bookmarkEnd w:id="17"/>
      <w:bookmarkEnd w:id="18"/>
    </w:p>
    <w:p>
      <w:pPr>
        <w:rPr>
          <w:rFonts w:hint="default"/>
          <w:color w:val="auto"/>
          <w:lang w:val="en-US" w:eastAsia="zh-CN"/>
        </w:rPr>
      </w:pPr>
    </w:p>
    <w:tbl>
      <w:tblPr>
        <w:tblStyle w:val="TableGrid"/>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1976"/>
        <w:gridCol w:w="2795"/>
        <w:gridCol w:w="3751"/>
      </w:tblGrid>
      <w:tr>
        <w:tblPrEx>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1291"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日期</w:t>
            </w:r>
          </w:p>
        </w:tc>
        <w:tc>
          <w:tcPr>
            <w:tcW w:w="2940"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法律信息</w:t>
            </w:r>
          </w:p>
        </w:tc>
        <w:tc>
          <w:tcPr>
            <w:tcW w:w="427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具体描述</w:t>
            </w:r>
          </w:p>
        </w:tc>
      </w:tr>
      <w:tr>
        <w:tblPrEx>
          <w:tblW w:w="0" w:type="auto"/>
          <w:tblInd w:w="0" w:type="dxa"/>
          <w:shd w:val="clear" w:color="auto" w:fill="5B9BD5" w:themeFill="accent1"/>
          <w:tblCellMar>
            <w:top w:w="0" w:type="dxa"/>
            <w:left w:w="108" w:type="dxa"/>
            <w:bottom w:w="0" w:type="dxa"/>
            <w:right w:w="108" w:type="dxa"/>
          </w:tblCellMar>
        </w:tblPrEx>
        <w:trPr>
          <w:trHeight w:val="838"/>
        </w:trPr>
        <w:tc>
          <w:tcPr>
            <w:tcW w:w="12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20180105</w:t>
            </w:r>
          </w:p>
        </w:tc>
        <w:tc>
          <w:tcPr>
            <w:tcW w:w="2940"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授权</w:t>
            </w:r>
          </w:p>
        </w:tc>
        <w:tc>
          <w:tcPr>
            <w:tcW w:w="427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授权</w:t>
            </w:r>
          </w:p>
        </w:tc>
      </w:tr>
      <w:tr>
        <w:tblPrEx>
          <w:tblW w:w="0" w:type="auto"/>
          <w:tblInd w:w="0" w:type="dxa"/>
          <w:shd w:val="clear" w:color="auto" w:fill="5B9BD5" w:themeFill="accent1"/>
          <w:tblCellMar>
            <w:top w:w="0" w:type="dxa"/>
            <w:left w:w="108" w:type="dxa"/>
            <w:bottom w:w="0" w:type="dxa"/>
            <w:right w:w="108" w:type="dxa"/>
          </w:tblCellMar>
        </w:tblPrEx>
        <w:trPr>
          <w:trHeight w:val="838"/>
        </w:trPr>
        <w:tc>
          <w:tcPr>
            <w:tcW w:w="12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20180209</w:t>
            </w:r>
          </w:p>
        </w:tc>
        <w:tc>
          <w:tcPr>
            <w:tcW w:w="2940"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著录事项变更</w:t>
            </w:r>
          </w:p>
        </w:tc>
        <w:tc>
          <w:tcPr>
            <w:tcW w:w="427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著录事项变更 IPC(主分类):B65G  23/04 专利申请号:201720388655X 变更事项:发明人 变更前:蔡志红 变更后:黄云帅  曾燕  陈平  刘福平  胡泽宇  李世婕  林业伟</w:t>
            </w:r>
          </w:p>
        </w:tc>
      </w:tr>
      <w:tr>
        <w:tblPrEx>
          <w:tblW w:w="0" w:type="auto"/>
          <w:tblInd w:w="0" w:type="dxa"/>
          <w:shd w:val="clear" w:color="auto" w:fill="5B9BD5" w:themeFill="accent1"/>
          <w:tblCellMar>
            <w:top w:w="0" w:type="dxa"/>
            <w:left w:w="108" w:type="dxa"/>
            <w:bottom w:w="0" w:type="dxa"/>
            <w:right w:w="108" w:type="dxa"/>
          </w:tblCellMar>
        </w:tblPrEx>
        <w:trPr>
          <w:trHeight w:val="838"/>
        </w:trPr>
        <w:tc>
          <w:tcPr>
            <w:tcW w:w="12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20201117</w:t>
            </w:r>
          </w:p>
        </w:tc>
        <w:tc>
          <w:tcPr>
            <w:tcW w:w="2940"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专利权人的姓名或者名称、地址的变更</w:t>
            </w:r>
          </w:p>
        </w:tc>
        <w:tc>
          <w:tcPr>
            <w:tcW w:w="427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专利权人的姓名或者名称、地址的变更 IPC(主分类):B65G  23/04 变更事项:专利权人 变更前:广东省焊接技术研究所（广东省中乌研究院） 变更后:广东省科学院中乌焊接研究所 变更事项:地址 变更前:510000 广东省广州市天河区长兴路363号大院 变更后:510000 广东省广州市天河区长兴路363号大院</w:t>
            </w:r>
          </w:p>
        </w:tc>
      </w:tr>
    </w:tbl>
    <w:p>
      <w:pPr>
        <w:pStyle w:val="Heading2"/>
        <w:numPr>
          <w:ilvl w:val="1"/>
          <w:numId w:val="4"/>
        </w:numPr>
        <w:bidi w:val="0"/>
        <w:rPr>
          <w:rFonts w:hint="eastAsia"/>
          <w:color w:val="auto"/>
          <w:lang w:val="en-US" w:eastAsia="zh-CN"/>
        </w:rPr>
      </w:pPr>
      <w:bookmarkStart w:id="20" w:name="_Toc318527"/>
      <w:bookmarkStart w:id="21" w:name="_Toc25619"/>
      <w:bookmarkStart w:id="22" w:name="_Toc256000006"/>
      <w:r>
        <w:rPr>
          <w:rFonts w:hint="eastAsia"/>
          <w:color w:val="auto"/>
          <w:lang w:val="en-US" w:eastAsia="zh-CN"/>
        </w:rPr>
        <w:t>专利引证信息</w:t>
      </w:r>
      <w:bookmarkEnd w:id="22"/>
      <w:bookmarkEnd w:id="21"/>
      <w:bookmarkEnd w:id="20"/>
    </w:p>
    <w:p>
      <w:pPr>
        <w:pStyle w:val="Heading3"/>
        <w:numPr>
          <w:ilvl w:val="2"/>
          <w:numId w:val="4"/>
        </w:numPr>
        <w:bidi w:val="0"/>
        <w:rPr>
          <w:rFonts w:hint="default"/>
          <w:color w:val="auto"/>
          <w:lang w:val="en-US" w:eastAsia="zh-CN"/>
        </w:rPr>
      </w:pPr>
      <w:bookmarkStart w:id="23" w:name="_Toc318528"/>
      <w:bookmarkStart w:id="24" w:name="_Toc21493"/>
      <w:bookmarkStart w:id="25" w:name="_Toc256000007"/>
      <w:r>
        <w:rPr>
          <w:rFonts w:hint="eastAsia"/>
          <w:color w:val="auto"/>
          <w:lang w:val="en-US" w:eastAsia="zh-CN"/>
        </w:rPr>
        <w:t>简单同族引证专利</w:t>
      </w:r>
      <w:bookmarkEnd w:id="25"/>
      <w:bookmarkEnd w:id="24"/>
      <w:bookmarkEnd w:id="23"/>
    </w:p>
    <w:tbl>
      <w:tblPr>
        <w:tblStyle w:val="TableGrid"/>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194"/>
        <w:gridCol w:w="3282"/>
        <w:gridCol w:w="1426"/>
        <w:gridCol w:w="1516"/>
      </w:tblGrid>
      <w:tr>
        <w:tblPrEx>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194"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引证专利公开号</w:t>
            </w:r>
          </w:p>
        </w:tc>
        <w:tc>
          <w:tcPr>
            <w:tcW w:w="3282"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专利名称</w:t>
            </w:r>
          </w:p>
        </w:tc>
        <w:tc>
          <w:tcPr>
            <w:tcW w:w="1425"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申请人</w:t>
            </w:r>
          </w:p>
        </w:tc>
        <w:tc>
          <w:tcPr>
            <w:tcW w:w="151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公开日</w:t>
            </w:r>
          </w:p>
        </w:tc>
      </w:tr>
    </w:tbl>
    <w:p>
      <w:pPr>
        <w:pStyle w:val="Heading3"/>
        <w:bidi w:val="0"/>
        <w:rPr>
          <w:rFonts w:hint="default"/>
          <w:color w:val="auto"/>
          <w:lang w:val="en-US" w:eastAsia="zh-CN"/>
        </w:rPr>
      </w:pPr>
      <w:bookmarkStart w:id="26" w:name="_Toc318529"/>
      <w:bookmarkStart w:id="27" w:name="_Toc17112"/>
      <w:bookmarkStart w:id="28" w:name="_Toc256000008"/>
      <w:r>
        <w:rPr>
          <w:rFonts w:hint="eastAsia"/>
          <w:color w:val="auto"/>
          <w:lang w:val="en-US" w:eastAsia="zh-CN"/>
        </w:rPr>
        <w:t>2.4.2 简单同族引证</w:t>
      </w:r>
      <w:bookmarkEnd w:id="28"/>
      <w:bookmarkEnd w:id="27"/>
      <w:bookmarkEnd w:id="26"/>
    </w:p>
    <w:tbl>
      <w:tblPr>
        <w:tblStyle w:val="TableGrid"/>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194"/>
        <w:gridCol w:w="2083"/>
        <w:gridCol w:w="2083"/>
        <w:gridCol w:w="2057"/>
      </w:tblGrid>
      <w:tr>
        <w:tblPrEx>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194"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施引专利公开号</w:t>
            </w:r>
          </w:p>
        </w:tc>
        <w:tc>
          <w:tcPr>
            <w:tcW w:w="208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专利名称</w:t>
            </w:r>
          </w:p>
        </w:tc>
        <w:tc>
          <w:tcPr>
            <w:tcW w:w="208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申请人</w:t>
            </w:r>
          </w:p>
        </w:tc>
        <w:tc>
          <w:tcPr>
            <w:tcW w:w="205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公开日</w:t>
            </w:r>
          </w:p>
        </w:tc>
      </w:tr>
    </w:tbl>
    <w:p>
      <w:pPr>
        <w:pStyle w:val="Heading2"/>
        <w:numPr>
          <w:ilvl w:val="1"/>
          <w:numId w:val="4"/>
        </w:numPr>
        <w:bidi w:val="0"/>
        <w:rPr>
          <w:rFonts w:hint="eastAsia"/>
          <w:color w:val="auto"/>
          <w:lang w:val="en-US" w:eastAsia="zh-CN"/>
        </w:rPr>
      </w:pPr>
      <w:bookmarkStart w:id="29" w:name="_Toc318530"/>
      <w:bookmarkStart w:id="30" w:name="_Toc9159"/>
      <w:bookmarkStart w:id="31" w:name="_Toc256000009"/>
      <w:r>
        <w:rPr>
          <w:rFonts w:hint="eastAsia"/>
          <w:color w:val="auto"/>
          <w:lang w:val="en-US" w:eastAsia="zh-CN"/>
        </w:rPr>
        <w:t>专利运营信息</w:t>
      </w:r>
      <w:bookmarkEnd w:id="31"/>
      <w:bookmarkEnd w:id="30"/>
      <w:bookmarkEnd w:id="29"/>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386"/>
        <w:gridCol w:w="2591"/>
        <w:gridCol w:w="3327"/>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38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2591"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c>
          <w:tcPr>
            <w:tcW w:w="332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相关人</w:t>
            </w:r>
          </w:p>
        </w:tc>
      </w:tr>
      <w:tr>
        <w:tblPrEx>
          <w:tblW w:w="0" w:type="auto"/>
          <w:tblInd w:w="122" w:type="dxa"/>
          <w:shd w:val="clear" w:color="auto" w:fill="5B9BD5" w:themeFill="accent1"/>
          <w:tblCellMar>
            <w:top w:w="0" w:type="dxa"/>
            <w:left w:w="108" w:type="dxa"/>
            <w:bottom w:w="0" w:type="dxa"/>
            <w:right w:w="108" w:type="dxa"/>
          </w:tblCellMar>
        </w:tblPrEx>
        <w:trPr>
          <w:trHeight w:val="838"/>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许可次数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质押次数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保全次数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转让次数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bCs/>
                <w:i w:val="0"/>
                <w:iCs w:val="0"/>
                <w:color w:val="auto"/>
                <w:sz w:val="22"/>
                <w:szCs w:val="22"/>
                <w:u w:val="none"/>
                <w:lang w:val="en-US" w:eastAsia="zh-CN"/>
              </w:rPr>
              <w:t>获奖情况</w:t>
            </w:r>
          </w:p>
        </w:tc>
        <w:tc>
          <w:tcPr>
            <w:tcW w:w="2591" w:type="dxa"/>
            <w:shd w:val="clear" w:color="auto" w:fill="FFFFFF" w:themeFill="background1"/>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p>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bl>
    <w:p>
      <w:pPr>
        <w:pStyle w:val="Heading2"/>
        <w:numPr>
          <w:ilvl w:val="1"/>
          <w:numId w:val="4"/>
        </w:numPr>
        <w:bidi w:val="0"/>
        <w:rPr>
          <w:rFonts w:hint="eastAsia"/>
          <w:color w:val="auto"/>
          <w:lang w:val="en-US" w:eastAsia="zh-CN"/>
        </w:rPr>
      </w:pPr>
      <w:bookmarkStart w:id="32" w:name="_Toc318531"/>
      <w:bookmarkStart w:id="33" w:name="_Toc31910"/>
      <w:bookmarkStart w:id="34" w:name="_Toc256000010"/>
      <w:r>
        <w:rPr>
          <w:rFonts w:hint="eastAsia"/>
          <w:color w:val="auto"/>
          <w:lang w:val="en-US" w:eastAsia="zh-CN"/>
        </w:rPr>
        <w:t>专利复审/无效/诉讼信息</w:t>
      </w:r>
      <w:bookmarkEnd w:id="34"/>
      <w:bookmarkEnd w:id="33"/>
      <w:bookmarkEnd w:id="32"/>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386"/>
        <w:gridCol w:w="2636"/>
        <w:gridCol w:w="3327"/>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38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2591"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c>
          <w:tcPr>
            <w:tcW w:w="332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相关人</w:t>
            </w:r>
          </w:p>
        </w:tc>
      </w:tr>
      <w:tr>
        <w:tblPrEx>
          <w:tblW w:w="0" w:type="auto"/>
          <w:tblInd w:w="122" w:type="dxa"/>
          <w:shd w:val="clear" w:color="auto" w:fill="5B9BD5" w:themeFill="accent1"/>
          <w:tblCellMar>
            <w:top w:w="0" w:type="dxa"/>
            <w:left w:w="108" w:type="dxa"/>
            <w:bottom w:w="0" w:type="dxa"/>
            <w:right w:w="108" w:type="dxa"/>
          </w:tblCellMar>
        </w:tblPrEx>
        <w:trPr>
          <w:trHeight w:val="838"/>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复审次数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无效次数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诉讼次数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赔偿金额(￥)</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bookmarkEnd w:id="0"/>
    </w:tbl>
    <w:p>
      <w:pPr>
        <w:pStyle w:val="Heading1"/>
        <w:numPr>
          <w:ilvl w:val="0"/>
          <w:numId w:val="4"/>
        </w:numPr>
        <w:bidi w:val="0"/>
        <w:rPr>
          <w:rFonts w:hint="default"/>
          <w:color w:val="auto"/>
          <w:lang w:val="en-US" w:eastAsia="zh-CN"/>
        </w:rPr>
      </w:pPr>
      <w:bookmarkStart w:id="35" w:name="_Toc318532"/>
      <w:bookmarkStart w:id="36" w:name="_Toc12722"/>
      <w:bookmarkStart w:id="37" w:name="_Toc256000011"/>
      <w:r>
        <w:rPr>
          <w:rFonts w:hint="eastAsia"/>
          <w:color w:val="auto"/>
          <w:lang w:val="en-US" w:eastAsia="zh-CN"/>
        </w:rPr>
        <w:t>专利评分详情</w:t>
      </w:r>
      <w:bookmarkEnd w:id="37"/>
      <w:bookmarkEnd w:id="36"/>
      <w:bookmarkEnd w:id="35"/>
    </w:p>
    <w:p>
      <w:pPr>
        <w:pStyle w:val="Heading2"/>
        <w:numPr>
          <w:ilvl w:val="1"/>
          <w:numId w:val="4"/>
        </w:numPr>
        <w:bidi w:val="0"/>
        <w:rPr>
          <w:rFonts w:hint="eastAsia"/>
          <w:color w:val="auto"/>
          <w:lang w:val="en-US" w:eastAsia="zh-CN"/>
        </w:rPr>
      </w:pPr>
      <w:bookmarkStart w:id="38" w:name="_Toc318533"/>
      <w:bookmarkStart w:id="39" w:name="_Toc31618"/>
      <w:bookmarkStart w:id="40" w:name="_Toc256000012"/>
      <w:r>
        <w:rPr>
          <w:rFonts w:hint="eastAsia"/>
          <w:color w:val="auto"/>
          <w:lang w:val="en-US" w:eastAsia="zh-CN"/>
        </w:rPr>
        <w:t>法律价值评分详情</w:t>
      </w:r>
      <w:bookmarkEnd w:id="40"/>
      <w:bookmarkEnd w:id="39"/>
      <w:bookmarkEnd w:id="38"/>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204"/>
        <w:gridCol w:w="3340"/>
        <w:gridCol w:w="2856"/>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662"/>
        </w:trPr>
        <w:tc>
          <w:tcPr>
            <w:tcW w:w="2311"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3515"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47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0" w:type="auto"/>
          <w:tblInd w:w="122" w:type="dxa"/>
          <w:shd w:val="clear" w:color="auto" w:fill="5B9BD5" w:themeFill="accent1"/>
          <w:tblCellMar>
            <w:top w:w="0" w:type="dxa"/>
            <w:left w:w="108" w:type="dxa"/>
            <w:bottom w:w="0" w:type="dxa"/>
            <w:right w:w="108" w:type="dxa"/>
          </w:tblCellMar>
        </w:tblPrEx>
        <w:trPr>
          <w:trHeight w:val="727"/>
        </w:trPr>
        <w:tc>
          <w:tcPr>
            <w:tcW w:w="2311" w:type="dxa"/>
            <w:vMerge w:val="restart"/>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地域范围</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default"/>
                <w:b w:val="0"/>
                <w:bCs w:val="0"/>
                <w:color w:val="auto"/>
                <w:vertAlign w:val="baseline"/>
                <w:lang w:val="en-US" w:eastAsia="zh-CN"/>
              </w:rPr>
            </w:pPr>
            <w:r>
              <w:rPr>
                <w:rFonts w:ascii="宋体" w:eastAsia="宋体" w:hAnsi="宋体" w:cs="宋体" w:hint="eastAsia"/>
                <w:b w:val="0"/>
                <w:bCs w:val="0"/>
                <w:color w:val="auto"/>
                <w:kern w:val="0"/>
                <w:sz w:val="22"/>
                <w:szCs w:val="22"/>
                <w:lang w:val="en-US" w:eastAsia="zh-CN" w:bidi="ar"/>
              </w:rPr>
              <w:t>简单同族国家</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CN</w:t>
            </w:r>
          </w:p>
        </w:tc>
      </w:tr>
      <w:tr>
        <w:tblPrEx>
          <w:tblW w:w="0" w:type="auto"/>
          <w:tblInd w:w="122" w:type="dxa"/>
          <w:shd w:val="clear" w:color="auto" w:fill="5B9BD5" w:themeFill="accent1"/>
          <w:tblCellMar>
            <w:top w:w="0" w:type="dxa"/>
            <w:left w:w="108" w:type="dxa"/>
            <w:bottom w:w="0" w:type="dxa"/>
            <w:right w:w="108" w:type="dxa"/>
          </w:tblCellMar>
        </w:tblPrEx>
        <w:trPr>
          <w:trHeight w:val="692"/>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简单同族国家数</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1</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扩展同族国家</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CN</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扩展</w:t>
            </w:r>
            <w:r>
              <w:rPr>
                <w:rFonts w:ascii="宋体" w:eastAsia="宋体" w:hAnsi="宋体" w:cs="宋体"/>
                <w:b w:val="0"/>
                <w:bCs w:val="0"/>
                <w:color w:val="auto"/>
                <w:kern w:val="0"/>
                <w:sz w:val="22"/>
                <w:szCs w:val="22"/>
                <w:lang w:val="en-US" w:eastAsia="zh-CN" w:bidi="ar"/>
              </w:rPr>
              <w:t>同族国家数</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1</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val="restart"/>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bCs/>
                <w:i w:val="0"/>
                <w:iCs w:val="0"/>
                <w:color w:val="auto"/>
                <w:sz w:val="22"/>
                <w:szCs w:val="22"/>
                <w:u w:val="none"/>
                <w:lang w:val="en-US" w:eastAsia="zh-CN"/>
              </w:rPr>
              <w:t>权利范围</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申请时权利要求个数</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7</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授权时权利要求个数</w:t>
            </w:r>
          </w:p>
        </w:tc>
        <w:tc>
          <w:tcPr>
            <w:tcW w:w="2473" w:type="dxa"/>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7</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hint="default"/>
                <w:color w:val="auto"/>
                <w:vertAlign w:val="baseli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default"/>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独立权利要求数量</w:t>
            </w:r>
          </w:p>
        </w:tc>
        <w:tc>
          <w:tcPr>
            <w:tcW w:w="2473" w:type="dxa"/>
            <w:shd w:val="clear" w:color="auto" w:fill="FFFFFF" w:themeFill="background1"/>
            <w:vAlign w:val="center"/>
          </w:tcPr>
          <w:p>
            <w:pPr>
              <w:jc w:val="center"/>
              <w:rPr>
                <w:rFonts w:asciiTheme="minorHAnsi" w:eastAsiaTheme="minorEastAsia" w:hAnsiTheme="minorHAnsi" w:cstheme="minorBidi" w:hint="default"/>
                <w:color w:val="auto"/>
                <w:kern w:val="2"/>
                <w:sz w:val="21"/>
                <w:szCs w:val="24"/>
                <w:vertAlign w:val="baseline"/>
                <w:lang w:val="en-US" w:eastAsia="zh-CN" w:bidi="ar-SA"/>
              </w:rPr>
            </w:pPr>
            <w:r>
              <w:rPr>
                <w:rFonts w:ascii="宋体" w:eastAsia="宋体" w:hAnsi="宋体" w:cs="宋体" w:hint="eastAsia"/>
                <w:b w:val="0"/>
                <w:bCs w:val="0"/>
                <w:color w:val="auto"/>
                <w:kern w:val="0"/>
                <w:sz w:val="22"/>
                <w:szCs w:val="22"/>
                <w:lang w:val="en-US" w:eastAsia="zh-CN" w:bidi="ar"/>
              </w:rPr>
              <w:t>1</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申请时首项权利要求字数</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授权时首项权利要求字数</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197</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权利要求类型</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产品</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val="restart"/>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时间范围</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hint="eastAsia"/>
                <w:b w:val="0"/>
                <w:bCs w:val="0"/>
                <w:color w:val="auto"/>
                <w:kern w:val="0"/>
                <w:sz w:val="22"/>
                <w:szCs w:val="22"/>
                <w:lang w:val="en-US" w:eastAsia="zh-CN" w:bidi="ar"/>
              </w:rPr>
              <w:t>专利类型</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实用新型</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剩余有效期</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1026</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专利年龄</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2626</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hint="eastAsia"/>
                <w:b w:val="0"/>
                <w:bCs w:val="0"/>
                <w:color w:val="auto"/>
                <w:kern w:val="0"/>
                <w:sz w:val="22"/>
                <w:szCs w:val="22"/>
                <w:lang w:val="en-US" w:eastAsia="zh-CN" w:bidi="ar"/>
              </w:rPr>
              <w:t>已付费时长</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2626</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val="restart"/>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法律稳定性</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b w:val="0"/>
                <w:bCs w:val="0"/>
                <w:color w:val="auto"/>
                <w:kern w:val="0"/>
                <w:sz w:val="22"/>
                <w:szCs w:val="22"/>
                <w:lang w:val="en-US" w:eastAsia="zh-CN" w:bidi="ar"/>
              </w:rPr>
              <w:t>是否授权</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是</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b w:val="0"/>
                <w:bCs w:val="0"/>
                <w:color w:val="auto"/>
                <w:kern w:val="0"/>
                <w:sz w:val="22"/>
                <w:szCs w:val="22"/>
                <w:lang w:val="en-US" w:eastAsia="zh-CN" w:bidi="ar"/>
              </w:rPr>
              <w:t>简单同族</w:t>
            </w:r>
            <w:r>
              <w:rPr>
                <w:rFonts w:ascii="宋体" w:eastAsia="宋体" w:hAnsi="宋体" w:cs="宋体" w:hint="eastAsia"/>
                <w:b w:val="0"/>
                <w:bCs w:val="0"/>
                <w:color w:val="auto"/>
                <w:kern w:val="0"/>
                <w:sz w:val="22"/>
                <w:szCs w:val="22"/>
                <w:lang w:val="en-US" w:eastAsia="zh-CN" w:bidi="ar"/>
              </w:rPr>
              <w:t>授权国别</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是否经历无效</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是否经历复审</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696"/>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是否有代理机构/代理人</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是</w:t>
            </w:r>
          </w:p>
        </w:tc>
      </w:tr>
    </w:tbl>
    <w:p>
      <w:pPr>
        <w:pStyle w:val="Heading2"/>
        <w:numPr>
          <w:ilvl w:val="1"/>
          <w:numId w:val="4"/>
        </w:numPr>
        <w:bidi w:val="0"/>
        <w:rPr>
          <w:rFonts w:hint="eastAsia"/>
          <w:color w:val="auto"/>
          <w:lang w:val="en-US" w:eastAsia="zh-CN"/>
        </w:rPr>
      </w:pPr>
      <w:bookmarkStart w:id="41" w:name="_Toc318534"/>
      <w:bookmarkStart w:id="42" w:name="_Toc11110"/>
      <w:bookmarkStart w:id="43" w:name="_Toc256000013"/>
      <w:r>
        <w:rPr>
          <w:rFonts w:hint="eastAsia"/>
          <w:color w:val="auto"/>
          <w:lang w:val="en-US" w:eastAsia="zh-CN"/>
        </w:rPr>
        <w:t>技术价值评分详情</w:t>
      </w:r>
      <w:bookmarkEnd w:id="43"/>
      <w:bookmarkEnd w:id="42"/>
      <w:bookmarkEnd w:id="41"/>
    </w:p>
    <w:p>
      <w:pPr>
        <w:rPr>
          <w:rFonts w:hint="eastAsia"/>
          <w:color w:val="auto"/>
          <w:lang w:val="en-US" w:eastAsia="zh-CN"/>
        </w:rPr>
      </w:pPr>
    </w:p>
    <w:tbl>
      <w:tblPr>
        <w:tblStyle w:val="TableGrid"/>
        <w:tblW w:w="845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162"/>
        <w:gridCol w:w="3221"/>
        <w:gridCol w:w="3076"/>
      </w:tblGrid>
      <w:tr>
        <w:tblPrEx>
          <w:tblW w:w="845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712"/>
        </w:trPr>
        <w:tc>
          <w:tcPr>
            <w:tcW w:w="2394"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48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8459" w:type="dxa"/>
          <w:tblInd w:w="0" w:type="dxa"/>
          <w:shd w:val="clear" w:color="auto" w:fill="5B9BD5" w:themeFill="accent1"/>
          <w:tblCellMar>
            <w:top w:w="0" w:type="dxa"/>
            <w:left w:w="108" w:type="dxa"/>
            <w:bottom w:w="0" w:type="dxa"/>
            <w:right w:w="108" w:type="dxa"/>
          </w:tblCellMar>
        </w:tblPrEx>
        <w:trPr>
          <w:trHeight w:val="701"/>
        </w:trPr>
        <w:tc>
          <w:tcPr>
            <w:tcW w:w="2394" w:type="dxa"/>
            <w:vMerge w:val="restart"/>
            <w:shd w:val="clear" w:color="auto" w:fill="FFFFFF" w:themeFill="background1"/>
            <w:vAlign w:val="center"/>
          </w:tcPr>
          <w:p>
            <w:pPr>
              <w:tabs>
                <w:tab w:val="left" w:pos="505"/>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技术独立性</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引文个数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引文国别个数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技术先进程度</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是否有PCT同族</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简单家族施引专利申请号数量</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简单家族施引专利国别个数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发明(设计)人个数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技术应用广度</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附图个数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文献页数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6</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IPC分类号个数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4</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IPC小类个数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val="restart"/>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技术应用前景</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申请人类型</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科研单位</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申请人数量</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战略性新兴产业主分类</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B</w:t>
            </w:r>
          </w:p>
        </w:tc>
      </w:tr>
      <w:tr>
        <w:tblPrEx>
          <w:tblW w:w="8459" w:type="dxa"/>
          <w:tblInd w:w="0" w:type="dxa"/>
          <w:shd w:val="clear" w:color="auto" w:fill="5B9BD5" w:themeFill="accent1"/>
          <w:tblCellMar>
            <w:top w:w="0" w:type="dxa"/>
            <w:left w:w="108" w:type="dxa"/>
            <w:bottom w:w="0" w:type="dxa"/>
            <w:right w:w="108" w:type="dxa"/>
          </w:tblCellMar>
        </w:tblPrEx>
        <w:trPr>
          <w:trHeight w:val="756"/>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战略性新兴产业分类</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B114,E103</w:t>
            </w:r>
          </w:p>
        </w:tc>
      </w:tr>
    </w:tbl>
    <w:p>
      <w:pPr>
        <w:rPr>
          <w:rFonts w:hint="default"/>
          <w:color w:val="auto"/>
          <w:lang w:val="en-US" w:eastAsia="zh-CN"/>
        </w:rPr>
      </w:pPr>
    </w:p>
    <w:p>
      <w:pPr>
        <w:pStyle w:val="Heading2"/>
        <w:numPr>
          <w:ilvl w:val="1"/>
          <w:numId w:val="4"/>
        </w:numPr>
        <w:bidi w:val="0"/>
        <w:rPr>
          <w:rFonts w:hint="eastAsia"/>
          <w:color w:val="auto"/>
          <w:lang w:val="en-US" w:eastAsia="zh-CN"/>
        </w:rPr>
      </w:pPr>
      <w:bookmarkStart w:id="44" w:name="_Toc318535"/>
      <w:bookmarkStart w:id="45" w:name="_Toc23344"/>
      <w:bookmarkStart w:id="46" w:name="_Toc256000014"/>
      <w:r>
        <w:rPr>
          <w:rFonts w:hint="eastAsia"/>
          <w:color w:val="auto"/>
          <w:lang w:val="en-US" w:eastAsia="zh-CN"/>
        </w:rPr>
        <w:t>市场价值评分详情</w:t>
      </w:r>
      <w:bookmarkEnd w:id="46"/>
      <w:bookmarkEnd w:id="45"/>
      <w:bookmarkEnd w:id="44"/>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331"/>
        <w:gridCol w:w="3561"/>
        <w:gridCol w:w="2427"/>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798"/>
        </w:trPr>
        <w:tc>
          <w:tcPr>
            <w:tcW w:w="2331"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3561"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42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0" w:type="auto"/>
          <w:tblInd w:w="122" w:type="dxa"/>
          <w:shd w:val="clear" w:color="auto" w:fill="5B9BD5" w:themeFill="accent1"/>
          <w:tblCellMar>
            <w:top w:w="0" w:type="dxa"/>
            <w:left w:w="108" w:type="dxa"/>
            <w:bottom w:w="0" w:type="dxa"/>
            <w:right w:w="108" w:type="dxa"/>
          </w:tblCellMar>
        </w:tblPrEx>
        <w:trPr>
          <w:trHeight w:val="786"/>
        </w:trPr>
        <w:tc>
          <w:tcPr>
            <w:tcW w:w="2331"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专利实施情况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标准专利</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海关备案</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专利许可情况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许可次数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专利质押情况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质押次数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专利转让情况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申请权转让次数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专利权转让次数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7"/>
        </w:trPr>
        <w:tc>
          <w:tcPr>
            <w:tcW w:w="2331"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判决情况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判决金额</w:t>
            </w:r>
          </w:p>
        </w:tc>
        <w:tc>
          <w:tcPr>
            <w:tcW w:w="2427" w:type="dxa"/>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w:t>
            </w:r>
          </w:p>
        </w:tc>
      </w:tr>
    </w:tbl>
    <w:p>
      <w:pPr>
        <w:pStyle w:val="Heading2"/>
        <w:numPr>
          <w:ilvl w:val="1"/>
          <w:numId w:val="4"/>
        </w:numPr>
        <w:bidi w:val="0"/>
        <w:rPr>
          <w:rFonts w:hint="eastAsia"/>
          <w:color w:val="auto"/>
          <w:lang w:val="en-US" w:eastAsia="zh-CN"/>
        </w:rPr>
      </w:pPr>
      <w:bookmarkStart w:id="47" w:name="_Toc318536"/>
      <w:bookmarkStart w:id="48" w:name="_Toc5918"/>
      <w:bookmarkStart w:id="49" w:name="_Toc256000015"/>
      <w:r>
        <w:rPr>
          <w:rFonts w:hint="eastAsia"/>
          <w:color w:val="auto"/>
          <w:lang w:val="en-US" w:eastAsia="zh-CN"/>
        </w:rPr>
        <w:t>战略价值评分详情</w:t>
      </w:r>
      <w:bookmarkEnd w:id="49"/>
      <w:bookmarkEnd w:id="48"/>
      <w:bookmarkEnd w:id="47"/>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275"/>
        <w:gridCol w:w="3477"/>
        <w:gridCol w:w="2636"/>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16"/>
        </w:trPr>
        <w:tc>
          <w:tcPr>
            <w:tcW w:w="2275"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58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0" w:type="auto"/>
          <w:tblInd w:w="122" w:type="dxa"/>
          <w:shd w:val="clear" w:color="auto" w:fill="5B9BD5" w:themeFill="accent1"/>
          <w:tblCellMar>
            <w:top w:w="0" w:type="dxa"/>
            <w:left w:w="108" w:type="dxa"/>
            <w:bottom w:w="0" w:type="dxa"/>
            <w:right w:w="108" w:type="dxa"/>
          </w:tblCellMar>
        </w:tblPrEx>
        <w:trPr>
          <w:trHeight w:val="804"/>
        </w:trPr>
        <w:tc>
          <w:tcPr>
            <w:tcW w:w="2275"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专利防御价值</w:t>
            </w:r>
          </w:p>
        </w:tc>
        <w:tc>
          <w:tcPr>
            <w:tcW w:w="3477" w:type="dxa"/>
            <w:shd w:val="clear" w:color="auto" w:fill="FFFFFF" w:themeFill="background1"/>
            <w:vAlign w:val="center"/>
          </w:tcPr>
          <w:p>
            <w:pPr>
              <w:tabs>
                <w:tab w:val="left" w:pos="464"/>
              </w:tabs>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是否分案/母案</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一案双申</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复审次数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专利进攻价值</w:t>
            </w: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无效次数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无效口审次数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国防解密</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诉讼次数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66"/>
        </w:trPr>
        <w:tc>
          <w:tcPr>
            <w:tcW w:w="2275"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专利影响力价值</w:t>
            </w: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专利奖等级</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bl>
    <w:p>
      <w:pPr>
        <w:pStyle w:val="Heading1"/>
        <w:numPr>
          <w:ilvl w:val="0"/>
          <w:numId w:val="4"/>
        </w:numPr>
        <w:bidi w:val="0"/>
        <w:rPr>
          <w:rFonts w:hint="eastAsia"/>
          <w:color w:val="auto"/>
          <w:lang w:val="en-US" w:eastAsia="zh-CN"/>
        </w:rPr>
      </w:pPr>
      <w:bookmarkStart w:id="50" w:name="_Toc318537"/>
      <w:bookmarkStart w:id="51" w:name="_Toc9313"/>
      <w:bookmarkStart w:id="52" w:name="_Toc256000016"/>
      <w:r>
        <w:rPr>
          <w:rFonts w:hint="eastAsia"/>
          <w:color w:val="auto"/>
          <w:lang w:val="en-US" w:eastAsia="zh-CN"/>
        </w:rPr>
        <w:t>领域分析</w:t>
      </w:r>
      <w:bookmarkEnd w:id="52"/>
      <w:bookmarkEnd w:id="51"/>
      <w:bookmarkEnd w:id="50"/>
    </w:p>
    <w:p>
      <w:pPr>
        <w:pStyle w:val="Heading2"/>
        <w:numPr>
          <w:ilvl w:val="1"/>
          <w:numId w:val="4"/>
        </w:numPr>
        <w:bidi w:val="0"/>
        <w:rPr>
          <w:rFonts w:hint="default"/>
          <w:color w:val="auto"/>
          <w:lang w:val="en-US" w:eastAsia="zh-CN"/>
        </w:rPr>
      </w:pPr>
      <w:bookmarkStart w:id="53" w:name="_Toc318538"/>
      <w:bookmarkStart w:id="54" w:name="_Toc4261"/>
      <w:bookmarkStart w:id="55" w:name="_Toc256000017"/>
      <w:r>
        <w:rPr>
          <w:rFonts w:hint="eastAsia"/>
          <w:color w:val="auto"/>
          <w:lang w:val="en-US" w:eastAsia="zh-CN"/>
        </w:rPr>
        <w:t>市场价值度</w:t>
      </w:r>
      <w:bookmarkEnd w:id="55"/>
      <w:bookmarkEnd w:id="54"/>
      <w:bookmarkEnd w:id="53"/>
    </w:p>
    <w:p>
      <w:pPr>
        <w:rPr>
          <w:color w:val="auto"/>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989"/>
        <w:gridCol w:w="1216"/>
        <w:gridCol w:w="1216"/>
        <w:gridCol w:w="1216"/>
        <w:gridCol w:w="1216"/>
        <w:gridCol w:w="1344"/>
        <w:gridCol w:w="1203"/>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0"/>
        </w:trPr>
        <w:tc>
          <w:tcPr>
            <w:tcW w:w="1100"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2335" w:type="dxa"/>
            <w:gridSpan w:val="2"/>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申请量</w:t>
            </w:r>
          </w:p>
        </w:tc>
        <w:tc>
          <w:tcPr>
            <w:tcW w:w="2335" w:type="dxa"/>
            <w:gridSpan w:val="2"/>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申请人数量</w:t>
            </w:r>
          </w:p>
        </w:tc>
        <w:tc>
          <w:tcPr>
            <w:tcW w:w="1370"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近三年人均申请量</w:t>
            </w:r>
          </w:p>
        </w:tc>
        <w:tc>
          <w:tcPr>
            <w:tcW w:w="1256"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市场价值度</w:t>
            </w:r>
          </w:p>
        </w:tc>
      </w:tr>
      <w:tr>
        <w:tblPrEx>
          <w:tblW w:w="0" w:type="auto"/>
          <w:tblInd w:w="122" w:type="dxa"/>
          <w:shd w:val="clear" w:color="auto" w:fill="5B9BD5" w:themeFill="accent1"/>
          <w:tblCellMar>
            <w:top w:w="0" w:type="dxa"/>
            <w:left w:w="108" w:type="dxa"/>
            <w:bottom w:w="0" w:type="dxa"/>
            <w:right w:w="108" w:type="dxa"/>
          </w:tblCellMar>
        </w:tblPrEx>
        <w:trPr>
          <w:trHeight w:val="851"/>
        </w:trPr>
        <w:tc>
          <w:tcPr>
            <w:tcW w:w="1100" w:type="dxa"/>
            <w:vMerge/>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1167"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相关专利数量占比</w:t>
            </w:r>
          </w:p>
        </w:tc>
        <w:tc>
          <w:tcPr>
            <w:tcW w:w="1168"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年均申请量</w:t>
            </w:r>
          </w:p>
        </w:tc>
        <w:tc>
          <w:tcPr>
            <w:tcW w:w="1167"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相关申请人数量</w:t>
            </w:r>
          </w:p>
        </w:tc>
        <w:tc>
          <w:tcPr>
            <w:tcW w:w="1168"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年均申请人数量</w:t>
            </w:r>
          </w:p>
        </w:tc>
        <w:tc>
          <w:tcPr>
            <w:tcW w:w="1370" w:type="dxa"/>
            <w:vMerge/>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1256" w:type="dxa"/>
            <w:vMerge/>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r>
      <w:tr>
        <w:tblPrEx>
          <w:tblW w:w="0" w:type="auto"/>
          <w:tblInd w:w="122" w:type="dxa"/>
          <w:shd w:val="clear" w:color="auto" w:fill="5B9BD5" w:themeFill="accent1"/>
          <w:tblCellMar>
            <w:top w:w="0" w:type="dxa"/>
            <w:left w:w="108" w:type="dxa"/>
            <w:bottom w:w="0" w:type="dxa"/>
            <w:right w:w="108" w:type="dxa"/>
          </w:tblCellMar>
        </w:tblPrEx>
        <w:trPr>
          <w:trHeight w:val="838"/>
        </w:trPr>
        <w:tc>
          <w:tcPr>
            <w:tcW w:w="1100"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申请日前</w:t>
            </w:r>
          </w:p>
        </w:tc>
        <w:tc>
          <w:tcPr>
            <w:tcW w:w="1167"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0.38</w:t>
            </w:r>
          </w:p>
        </w:tc>
        <w:tc>
          <w:tcPr>
            <w:tcW w:w="1168"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15</w:t>
            </w:r>
          </w:p>
        </w:tc>
        <w:tc>
          <w:tcPr>
            <w:tcW w:w="1167"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320</w:t>
            </w:r>
          </w:p>
        </w:tc>
        <w:tc>
          <w:tcPr>
            <w:tcW w:w="1168" w:type="dxa"/>
            <w:shd w:val="clear" w:color="auto" w:fill="FFFFFF" w:themeFill="background1"/>
            <w:vAlign w:val="center"/>
          </w:tcPr>
          <w:p>
            <w:pPr>
              <w:jc w:val="center"/>
              <w:rPr>
                <w:rFonts w:eastAsiaTheme="minorEastAsia" w:hint="eastAsia"/>
                <w:color w:val="auto"/>
                <w:vertAlign w:val="baseline"/>
                <w:lang w:val="en-US" w:eastAsia="zh-CN"/>
              </w:rPr>
            </w:pPr>
            <w:r>
              <w:rPr>
                <w:rFonts w:hint="eastAsia"/>
                <w:color w:val="auto"/>
                <w:vertAlign w:val="baseline"/>
                <w:lang w:val="en-US" w:eastAsia="zh-CN"/>
              </w:rPr>
              <w:t>13</w:t>
            </w:r>
          </w:p>
        </w:tc>
        <w:tc>
          <w:tcPr>
            <w:tcW w:w="1370"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2</w:t>
            </w:r>
          </w:p>
        </w:tc>
        <w:tc>
          <w:tcPr>
            <w:tcW w:w="1256" w:type="dxa"/>
            <w:vMerge w:val="restart"/>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2.93</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1100"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kern w:val="2"/>
                <w:sz w:val="22"/>
                <w:szCs w:val="22"/>
                <w:u w:val="none"/>
                <w:lang w:val="en-US" w:eastAsia="zh-CN" w:bidi="ar-SA"/>
              </w:rPr>
              <w:t>申请日后</w:t>
            </w:r>
          </w:p>
        </w:tc>
        <w:tc>
          <w:tcPr>
            <w:tcW w:w="1167"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0.62</w:t>
            </w:r>
          </w:p>
        </w:tc>
        <w:tc>
          <w:tcPr>
            <w:tcW w:w="1168"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88</w:t>
            </w:r>
          </w:p>
        </w:tc>
        <w:tc>
          <w:tcPr>
            <w:tcW w:w="1167"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581</w:t>
            </w:r>
          </w:p>
        </w:tc>
        <w:tc>
          <w:tcPr>
            <w:tcW w:w="1168" w:type="dxa"/>
            <w:shd w:val="clear" w:color="auto" w:fill="FFFFFF" w:themeFill="background1"/>
            <w:vAlign w:val="center"/>
          </w:tcPr>
          <w:p>
            <w:pPr>
              <w:jc w:val="center"/>
              <w:rPr>
                <w:rFonts w:eastAsiaTheme="minorEastAsia" w:hint="eastAsia"/>
                <w:color w:val="auto"/>
                <w:vertAlign w:val="baseline"/>
                <w:lang w:val="en-US" w:eastAsia="zh-CN"/>
              </w:rPr>
            </w:pPr>
            <w:r>
              <w:rPr>
                <w:rFonts w:hint="eastAsia"/>
                <w:color w:val="auto"/>
                <w:vertAlign w:val="baseline"/>
                <w:lang w:val="en-US" w:eastAsia="zh-CN"/>
              </w:rPr>
              <w:t>87</w:t>
            </w:r>
          </w:p>
        </w:tc>
        <w:tc>
          <w:tcPr>
            <w:tcW w:w="1370"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2</w:t>
            </w:r>
          </w:p>
        </w:tc>
        <w:tc>
          <w:tcPr>
            <w:tcW w:w="1256" w:type="dxa"/>
            <w:vMerge/>
            <w:shd w:val="clear" w:color="auto" w:fill="FFFFFF" w:themeFill="background1"/>
            <w:vAlign w:val="center"/>
          </w:tcPr>
          <w:p>
            <w:pPr>
              <w:jc w:val="center"/>
              <w:rPr>
                <w:rFonts w:hint="default"/>
                <w:color w:val="auto"/>
                <w:vertAlign w:val="baseline"/>
                <w:lang w:val="en-US" w:eastAsia="zh-CN"/>
              </w:rPr>
            </w:pPr>
          </w:p>
        </w:tc>
      </w:tr>
    </w:tbl>
    <w:p>
      <w:pPr>
        <w:rPr>
          <w:color w:val="auto"/>
        </w:rPr>
      </w:pPr>
    </w:p>
    <w:p>
      <w:pPr>
        <w:numPr>
          <w:ilvl w:val="0"/>
          <w:numId w:val="0"/>
        </w:numPr>
        <w:spacing w:line="240" w:lineRule="auto"/>
        <w:jc w:val="left"/>
        <w:rPr>
          <w:rFonts w:ascii="仿宋" w:eastAsia="仿宋" w:hAnsi="仿宋" w:cs="仿宋" w:hint="eastAsia"/>
          <w:b w:val="0"/>
          <w:color w:val="auto"/>
          <w:sz w:val="24"/>
          <w:szCs w:val="24"/>
          <w:lang w:val="en-US" w:eastAsia="zh-CN"/>
        </w:rPr>
      </w:pPr>
      <w:r>
        <w:rPr>
          <w:rFonts w:ascii="仿宋" w:eastAsia="仿宋" w:hAnsi="仿宋" w:cs="仿宋" w:hint="eastAsia"/>
          <w:b w:val="0"/>
          <w:color w:val="auto"/>
          <w:sz w:val="24"/>
          <w:szCs w:val="24"/>
          <w:lang w:val="en-US" w:eastAsia="zh-CN"/>
        </w:rPr>
        <w:t>注：由于近两年申请专利未公开完全，近两年年均申请量可能较真实数据偏低</w:t>
      </w:r>
    </w:p>
    <w:p>
      <w:pPr>
        <w:pStyle w:val="Heading2"/>
        <w:numPr>
          <w:ilvl w:val="1"/>
          <w:numId w:val="4"/>
        </w:numPr>
        <w:bidi w:val="0"/>
        <w:rPr>
          <w:rFonts w:hint="eastAsia"/>
          <w:color w:val="auto"/>
          <w:lang w:val="en-US" w:eastAsia="zh-CN"/>
        </w:rPr>
      </w:pPr>
      <w:bookmarkStart w:id="56" w:name="_Toc318539"/>
      <w:bookmarkStart w:id="57" w:name="_Toc18980"/>
      <w:bookmarkStart w:id="58" w:name="_Toc256000018"/>
      <w:r>
        <w:rPr>
          <w:rFonts w:hint="eastAsia"/>
          <w:color w:val="auto"/>
          <w:lang w:val="en-US" w:eastAsia="zh-CN"/>
        </w:rPr>
        <w:t>创造性高度</w:t>
      </w:r>
      <w:bookmarkEnd w:id="58"/>
      <w:bookmarkEnd w:id="57"/>
      <w:bookmarkEnd w:id="56"/>
    </w:p>
    <w:p>
      <w:pPr>
        <w:rPr>
          <w:rFonts w:hint="eastAsia"/>
          <w:color w:val="auto"/>
          <w:lang w:val="en-US" w:eastAsia="zh-CN"/>
        </w:rPr>
      </w:pPr>
    </w:p>
    <w:tbl>
      <w:tblPr>
        <w:tblStyle w:val="TableGrid"/>
        <w:tblW w:w="8295" w:type="dxa"/>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1102"/>
        <w:gridCol w:w="1734"/>
        <w:gridCol w:w="1782"/>
        <w:gridCol w:w="3677"/>
      </w:tblGrid>
      <w:tr>
        <w:tblPrEx>
          <w:tblW w:w="8295" w:type="dxa"/>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1102"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3516" w:type="dxa"/>
            <w:gridSpan w:val="2"/>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专利相关度</w:t>
            </w:r>
          </w:p>
        </w:tc>
        <w:tc>
          <w:tcPr>
            <w:tcW w:w="3677"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技术影响</w:t>
            </w:r>
          </w:p>
        </w:tc>
      </w:tr>
      <w:tr>
        <w:tblPrEx>
          <w:tblW w:w="8295" w:type="dxa"/>
          <w:tblInd w:w="122" w:type="dxa"/>
          <w:shd w:val="clear" w:color="auto" w:fill="5B9BD5" w:themeFill="accent1"/>
          <w:tblCellMar>
            <w:top w:w="0" w:type="dxa"/>
            <w:left w:w="108" w:type="dxa"/>
            <w:bottom w:w="0" w:type="dxa"/>
            <w:right w:w="108" w:type="dxa"/>
          </w:tblCellMar>
        </w:tblPrEx>
        <w:trPr>
          <w:trHeight w:val="851"/>
        </w:trPr>
        <w:tc>
          <w:tcPr>
            <w:tcW w:w="1102" w:type="dxa"/>
            <w:vMerge/>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1734"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平均相关度</w:t>
            </w:r>
          </w:p>
        </w:tc>
        <w:tc>
          <w:tcPr>
            <w:tcW w:w="1782"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最高相关度</w:t>
            </w:r>
          </w:p>
        </w:tc>
        <w:tc>
          <w:tcPr>
            <w:tcW w:w="3677" w:type="dxa"/>
            <w:vMerge/>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r>
      <w:tr>
        <w:tblPrEx>
          <w:tblW w:w="8295" w:type="dxa"/>
          <w:tblInd w:w="122" w:type="dxa"/>
          <w:shd w:val="clear" w:color="auto" w:fill="5B9BD5" w:themeFill="accent1"/>
          <w:tblCellMar>
            <w:top w:w="0" w:type="dxa"/>
            <w:left w:w="108" w:type="dxa"/>
            <w:bottom w:w="0" w:type="dxa"/>
            <w:right w:w="108" w:type="dxa"/>
          </w:tblCellMar>
        </w:tblPrEx>
        <w:trPr>
          <w:trHeight w:val="838"/>
        </w:trPr>
        <w:tc>
          <w:tcPr>
            <w:tcW w:w="1102"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申请日前</w:t>
            </w:r>
          </w:p>
        </w:tc>
        <w:tc>
          <w:tcPr>
            <w:tcW w:w="1734"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0.78</w:t>
            </w:r>
          </w:p>
        </w:tc>
        <w:tc>
          <w:tcPr>
            <w:tcW w:w="1782"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0.85</w:t>
            </w:r>
          </w:p>
        </w:tc>
        <w:tc>
          <w:tcPr>
            <w:tcW w:w="3677" w:type="dxa"/>
            <w:vMerge w:val="restart"/>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-106.01</w:t>
            </w:r>
          </w:p>
        </w:tc>
      </w:tr>
      <w:tr>
        <w:tblPrEx>
          <w:tblW w:w="8295" w:type="dxa"/>
          <w:tblInd w:w="122" w:type="dxa"/>
          <w:shd w:val="clear" w:color="auto" w:fill="5B9BD5" w:themeFill="accent1"/>
          <w:tblCellMar>
            <w:top w:w="0" w:type="dxa"/>
            <w:left w:w="108" w:type="dxa"/>
            <w:bottom w:w="0" w:type="dxa"/>
            <w:right w:w="108" w:type="dxa"/>
          </w:tblCellMar>
        </w:tblPrEx>
        <w:trPr>
          <w:trHeight w:val="885"/>
        </w:trPr>
        <w:tc>
          <w:tcPr>
            <w:tcW w:w="1102"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kern w:val="2"/>
                <w:sz w:val="22"/>
                <w:szCs w:val="22"/>
                <w:u w:val="none"/>
                <w:lang w:val="en-US" w:eastAsia="zh-CN" w:bidi="ar-SA"/>
              </w:rPr>
              <w:t>申请日后</w:t>
            </w:r>
          </w:p>
        </w:tc>
        <w:tc>
          <w:tcPr>
            <w:tcW w:w="1734"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0.78</w:t>
            </w:r>
          </w:p>
        </w:tc>
        <w:tc>
          <w:tcPr>
            <w:tcW w:w="1782"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0.83</w:t>
            </w:r>
          </w:p>
        </w:tc>
        <w:tc>
          <w:tcPr>
            <w:tcW w:w="3677" w:type="dxa"/>
            <w:vMerge/>
            <w:shd w:val="clear" w:color="auto" w:fill="FFFFFF" w:themeFill="background1"/>
            <w:vAlign w:val="center"/>
          </w:tcPr>
          <w:p>
            <w:pPr>
              <w:jc w:val="center"/>
              <w:rPr>
                <w:rFonts w:hint="default"/>
                <w:color w:val="auto"/>
                <w:vertAlign w:val="baseline"/>
                <w:lang w:val="en-US" w:eastAsia="zh-CN"/>
              </w:rPr>
            </w:pPr>
          </w:p>
        </w:tc>
      </w:tr>
    </w:tbl>
    <w:p>
      <w:pPr>
        <w:rPr>
          <w:rFonts w:hint="eastAsia"/>
          <w:lang w:val="en-US" w:eastAsia="zh-CN"/>
        </w:rPr>
      </w:pPr>
    </w:p>
    <w:p>
      <w:pPr>
        <w:rPr>
          <w:rFonts w:hint="eastAsia"/>
          <w:lang w:val="en-US" w:eastAsia="zh-CN"/>
        </w:rPr>
      </w:pPr>
    </w:p>
    <w:sectPr>
      <w:headerReference w:type="default" r:id="rId14"/>
      <w:footerReference w:type="default" r:id="rId15"/>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思源黑体 Bold">
    <w:altName w:val="黑体"/>
    <w:panose1 w:val="020B0800000000000000"/>
    <w:charset w:val="86"/>
    <w:family w:val="swiss"/>
    <w:pitch w:val="default"/>
    <w:sig w:usb0="00000000" w:usb1="00000000" w:usb2="00000016" w:usb3="00000000" w:csb0="002E0107" w:csb1="00000000"/>
  </w:font>
  <w:font w:name="思源黑体 CN Light">
    <w:altName w:val="黑体"/>
    <w:panose1 w:val="00000000000000000000"/>
    <w:charset w:val="86"/>
    <w:family w:val="swiss"/>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9264" filled="f" fillcolor="this" stroked="f" strokeweight="0.5pt">
              <v:textbox style="mso-fit-shape-to-text:t" inset="0,0,0,0">
                <w:txbxContent>
                  <w:p>
                    <w:pPr>
                      <w:pStyle w:val="Footer"/>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1" w:color="auto"/>
        <w:left w:val="none" w:sz="0" w:space="4" w:color="auto"/>
        <w:bottom w:val="none" w:sz="0" w:space="1" w:color="auto"/>
        <w:right w:val="none" w:sz="0" w:space="4" w:color="auto"/>
        <w:between w:val="none" w:sz="0" w:space="0" w:color="auto"/>
      </w:pBdr>
      <w:rPr>
        <w:rFonts w:eastAsiaTheme="minorEastAsia" w:hint="eastAsia"/>
        <w:lang w:eastAsia="zh-CN"/>
      </w:rPr>
    </w:pPr>
    <w:r>
      <w:rPr>
        <w:rFonts w:eastAsiaTheme="minorEastAsia" w:hint="eastAsia"/>
        <w:lang w:eastAsia="zh-CN"/>
      </w:rPr>
      <w:drawing>
        <wp:anchor distT="0" distB="0" distL="114935" distR="114935" simplePos="0" relativeHeight="251658240" behindDoc="1" locked="0" layoutInCell="1" allowOverlap="1">
          <wp:simplePos x="0" y="0"/>
          <wp:positionH relativeFrom="column">
            <wp:posOffset>-1156335</wp:posOffset>
          </wp:positionH>
          <wp:positionV relativeFrom="paragraph">
            <wp:posOffset>-730250</wp:posOffset>
          </wp:positionV>
          <wp:extent cx="7565390" cy="10701020"/>
          <wp:effectExtent l="0" t="0" r="16510" b="5080"/>
          <wp:wrapNone/>
          <wp:docPr id="7" name="图片 7" descr="C:\Users\86198\Desktop\jiazhipingu\fengm_neirong.pngfengm_nei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98\Desktop\jiazhipingu\fengm_neirong.pngfengm_neirong"/>
                  <pic:cNvPicPr>
                    <a:picLocks noChangeAspect="1"/>
                  </pic:cNvPicPr>
                </pic:nvPicPr>
                <pic:blipFill>
                  <a:blip xmlns:r="http://schemas.openxmlformats.org/officeDocument/2006/relationships" r:embed="rId1"/>
                  <a:stretch>
                    <a:fillRect/>
                  </a:stretch>
                </pic:blipFill>
                <pic:spPr>
                  <a:xfrm>
                    <a:off x="0" y="0"/>
                    <a:ext cx="7565390" cy="107010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single" w:sz="2" w:space="0" w:color="auto"/>
        <w:between w:val="single" w:sz="2" w:space="0" w:color="000000"/>
      </w:pBdr>
      <w:spacing w:before="0" w:after="0"/>
      <w:jc w:val="both"/>
      <w:rPr>
        <w:rFonts w:eastAsiaTheme="minorEastAsia" w:hint="default"/>
        <w:lang w:val="en-US" w:eastAsia="zh-CN"/>
      </w:rPr>
    </w:pPr>
  </w:p>
  <w:p/>
  <w:p>
    <w:pPr>
      <w:pBdr>
        <w:bottom w:val="single" w:sz="0" w:space="0" w:color="auto"/>
        <w:between w:val="single" w:sz="0" w:space="0" w:color="000000"/>
      </w:pBdr>
      <w:spacing w:before="0" w:after="0"/>
      <w:jc w:val="both"/>
    </w:pPr>
    <w:r>
      <w:rPr>
        <w:sz w:val="20"/>
        <w:szCs w:val="20"/>
      </w:rPr>
      <w:t>CN206842346U价值评估报告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single" w:sz="0" w:space="0" w:color="auto"/>
        <w:between w:val="single" w:sz="0" w:space="0" w:color="000000"/>
      </w:pBdr>
      <w:spacing w:before="0" w:after="0"/>
      <w:jc w:val="both"/>
    </w:pPr>
    <w:r>
      <w:rPr>
        <w:sz w:val="20"/>
        <w:szCs w:val="20"/>
      </w:rPr>
      <w:t>CN206842346U价值评估报告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single" w:sz="0" w:space="0" w:color="auto"/>
        <w:between w:val="single" w:sz="0" w:space="0" w:color="000000"/>
      </w:pBdr>
      <w:spacing w:before="0" w:after="0"/>
      <w:jc w:val="both"/>
    </w:pPr>
    <w:r>
      <w:rPr>
        <w:sz w:val="20"/>
        <w:szCs w:val="20"/>
      </w:rPr>
      <w:t>CN206842346U价值评估报告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FCA8DC6"/>
    <w:multiLevelType w:val="singleLevel"/>
    <w:tmpl w:val="9FCA8DC6"/>
    <w:lvl w:ilvl="0">
      <w:start w:val="1"/>
      <w:numFmt w:val="decimal"/>
      <w:suff w:val="nothing"/>
      <w:lvlText w:val="%1、"/>
      <w:lvlJc w:val="left"/>
    </w:lvl>
  </w:abstractNum>
  <w:abstractNum w:abstractNumId="1">
    <w:nsid w:val="B5477158"/>
    <w:multiLevelType w:val="multilevel"/>
    <w:tmpl w:val="B5477158"/>
    <w:lvl w:ilvl="0">
      <w:start w:val="2"/>
      <w:numFmt w:val="decimal"/>
      <w:lvlText w:val="%1."/>
      <w:lvlJc w:val="left"/>
      <w:pPr>
        <w:tabs>
          <w:tab w:val="left" w:pos="312"/>
        </w:tabs>
      </w:pPr>
    </w:lvl>
    <w:lvl w:ilvl="1">
      <w:start w:val="1"/>
      <w:numFmt w:val="decimal"/>
      <w:suff w:val="space"/>
      <w:lvlText w:val="%1.%2"/>
      <w:lvlJc w:val="left"/>
      <w:pPr>
        <w:ind w:left="0" w:firstLine="0" w:leftChars="0" w:firstLineChars="0"/>
      </w:pPr>
      <w:rPr>
        <w:rFonts w:hint="default"/>
      </w:rPr>
    </w:lvl>
    <w:lvl w:ilvl="2">
      <w:start w:val="1"/>
      <w:numFmt w:val="decimal"/>
      <w:suff w:val="space"/>
      <w:lvlText w:val="%1.%2.%3"/>
      <w:lvlJc w:val="left"/>
      <w:pPr>
        <w:ind w:left="0" w:firstLine="0" w:leftChars="0" w:firstLineChars="0"/>
      </w:pPr>
      <w:rPr>
        <w:rFonts w:hint="default"/>
      </w:rPr>
    </w:lvl>
    <w:lvl w:ilvl="3">
      <w:start w:val="1"/>
      <w:numFmt w:val="decimal"/>
      <w:suff w:val="space"/>
      <w:lvlText w:val="%1.%2.%3.%4"/>
      <w:lvlJc w:val="left"/>
      <w:pPr>
        <w:ind w:left="0" w:firstLine="0" w:leftChars="0" w:firstLineChars="0"/>
      </w:pPr>
      <w:rPr>
        <w:rFonts w:hint="default"/>
      </w:rPr>
    </w:lvl>
    <w:lvl w:ilvl="4">
      <w:start w:val="1"/>
      <w:numFmt w:val="decimal"/>
      <w:suff w:val="space"/>
      <w:lvlText w:val="%1.%2.%3.%4.%5"/>
      <w:lvlJc w:val="left"/>
      <w:pPr>
        <w:ind w:left="0" w:firstLine="0" w:leftChars="0" w:firstLineChars="0"/>
      </w:pPr>
      <w:rPr>
        <w:rFonts w:hint="default"/>
      </w:rPr>
    </w:lvl>
    <w:lvl w:ilvl="5">
      <w:start w:val="1"/>
      <w:numFmt w:val="decimal"/>
      <w:suff w:val="space"/>
      <w:lvlText w:val="%1.%2.%3.%4.%5.%6"/>
      <w:lvlJc w:val="left"/>
      <w:pPr>
        <w:ind w:left="0" w:firstLine="0" w:leftChars="0" w:firstLineChars="0"/>
      </w:pPr>
      <w:rPr>
        <w:rFonts w:hint="default"/>
      </w:rPr>
    </w:lvl>
    <w:lvl w:ilvl="6">
      <w:start w:val="1"/>
      <w:numFmt w:val="decimal"/>
      <w:suff w:val="space"/>
      <w:lvlText w:val="%1.%2.%3.%4.%5.%6.%7"/>
      <w:lvlJc w:val="left"/>
      <w:pPr>
        <w:ind w:left="0" w:firstLine="0" w:leftChars="0" w:firstLineChars="0"/>
      </w:pPr>
      <w:rPr>
        <w:rFonts w:hint="default"/>
      </w:rPr>
    </w:lvl>
    <w:lvl w:ilvl="7">
      <w:start w:val="1"/>
      <w:numFmt w:val="decimal"/>
      <w:suff w:val="space"/>
      <w:lvlText w:val="%1.%2.%3.%4.%5.%6.%7.%8"/>
      <w:lvlJc w:val="left"/>
      <w:pPr>
        <w:ind w:left="0" w:firstLine="0" w:leftChars="0" w:firstLineChars="0"/>
      </w:pPr>
      <w:rPr>
        <w:rFonts w:hint="default"/>
      </w:rPr>
    </w:lvl>
    <w:lvl w:ilvl="8">
      <w:start w:val="1"/>
      <w:numFmt w:val="decimal"/>
      <w:suff w:val="space"/>
      <w:lvlText w:val="%1.%2.%3.%4.%5.%6.%7.%8.%9"/>
      <w:lvlJc w:val="left"/>
      <w:pPr>
        <w:ind w:left="0" w:firstLine="0" w:leftChars="0" w:firstLineChars="0"/>
      </w:pPr>
      <w:rPr>
        <w:rFonts w:hint="default"/>
      </w:rPr>
    </w:lvl>
  </w:abstractNum>
  <w:abstractNum w:abstractNumId="2">
    <w:nsid w:val="E6812E26"/>
    <w:multiLevelType w:val="multilevel"/>
    <w:tmpl w:val="E6812E2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nsid w:val="4ED1CDD5"/>
    <w:multiLevelType w:val="singleLevel"/>
    <w:tmpl w:val="4ED1CDD5"/>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isplayBackgroundShape/>
  <w:defaultTabStop w:val="420"/>
  <w:updateFields/>
  <w:drawingGridVerticalSpacing w:val="156"/>
  <w:noPunctuationKerning/>
  <w:characterSpacingControl w:val="compressPunctuation"/>
  <w:compat>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7D80A39"/>
    <w:rsid w:val="0DD9412D"/>
    <w:rsid w:val="0E7059E4"/>
    <w:rsid w:val="106E66CE"/>
    <w:rsid w:val="10E2676D"/>
    <w:rsid w:val="11E10C98"/>
    <w:rsid w:val="16EF569D"/>
    <w:rsid w:val="1E5F44BF"/>
    <w:rsid w:val="24CF6255"/>
    <w:rsid w:val="257870FD"/>
    <w:rsid w:val="27EB6314"/>
    <w:rsid w:val="28C619BC"/>
    <w:rsid w:val="2A071519"/>
    <w:rsid w:val="2B016BD3"/>
    <w:rsid w:val="30A6192D"/>
    <w:rsid w:val="37A421E2"/>
    <w:rsid w:val="3B755B75"/>
    <w:rsid w:val="3E463064"/>
    <w:rsid w:val="3E564895"/>
    <w:rsid w:val="405A6794"/>
    <w:rsid w:val="44F05207"/>
    <w:rsid w:val="4B9F0B41"/>
    <w:rsid w:val="534E3E33"/>
    <w:rsid w:val="53A34A9B"/>
    <w:rsid w:val="53D556A4"/>
    <w:rsid w:val="54C34224"/>
    <w:rsid w:val="554E1875"/>
    <w:rsid w:val="57285993"/>
    <w:rsid w:val="5BAB2CE0"/>
    <w:rsid w:val="72695E00"/>
    <w:rsid w:val="735208AD"/>
    <w:rsid w:val="78371F42"/>
  </w:rsids>
  <w:docVars>
    <w:docVar w:name="commondata" w:val="eyJoZGlkIjoiOGNiYzlkODVjMmI4NzNlMzRjOTkxN2M1ZThhYjA5Y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 w:val="20"/>
        <w:szCs w:val="20"/>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5B6" w:themeColor="accent1" w:themeShade="BF"/>
      <w:sz w:val="28"/>
      <w:szCs w:val="28"/>
    </w:rPr>
  </w:style>
  <w:style w:type="paragraph" w:styleId="Heading2">
    <w:name w:val="heading 2"/>
    <w:basedOn w:val="Normal"/>
    <w:next w:val="Normal"/>
    <w:uiPriority w:val="9"/>
    <w:unhideWhenUsed/>
    <w:qFormat/>
    <w:pPr>
      <w:keepNext/>
      <w:keepLines/>
      <w:spacing w:before="200" w:after="0"/>
      <w:outlineLvl w:val="1"/>
    </w:pPr>
    <w:rPr>
      <w:rFonts w:asciiTheme="majorAscii" w:eastAsiaTheme="majorEastAsia" w:hAnsiTheme="majorAscii" w:cstheme="majorBidi"/>
      <w:b/>
      <w:bCs/>
      <w:color w:val="5B9BD5" w:themeColor="accent1"/>
      <w:sz w:val="24"/>
      <w:szCs w:val="26"/>
      <w14:textFill>
        <w14:solidFill>
          <w14:schemeClr w14:val="accent1"/>
        </w14:solidFill>
      </w14:textFill>
    </w:rPr>
  </w:style>
  <w:style w:type="paragraph" w:styleId="Heading3">
    <w:name w:val="heading 3"/>
    <w:basedOn w:val="Normal"/>
    <w:next w:val="Normal"/>
    <w:unhideWhenUsed/>
    <w:qFormat/>
    <w:pPr>
      <w:keepNext/>
      <w:keepLines/>
      <w:spacing w:before="260" w:beforeLines="0" w:beforeAutospacing="0" w:after="260" w:afterLines="0" w:afterAutospacing="0" w:line="413" w:lineRule="auto"/>
      <w:outlineLvl w:val="2"/>
    </w:pPr>
    <w:rPr>
      <w:rFonts w:asciiTheme="minorAscii" w:hAnsiTheme="minorAscii"/>
      <w:b/>
      <w:sz w:val="21"/>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TOC3">
    <w:name w:val="toc 3"/>
    <w:basedOn w:val="Normal"/>
    <w:next w:val="Normal"/>
    <w:qFormat/>
    <w:pPr>
      <w:ind w:left="840" w:leftChars="4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TOCHeading">
    <w:name w:val="TOC Heading"/>
    <w:uiPriority w:val="39"/>
    <w:semiHidden/>
    <w:unhideWhenUsed/>
    <w:qFormat/>
    <w:pPr>
      <w:keepNext/>
      <w:keepLines/>
      <w:numPr>
        <w:ilvl w:val="0"/>
        <w:numId w:val="0"/>
      </w:numPr>
      <w:spacing w:before="480" w:after="0"/>
      <w:outlineLvl w:val="9"/>
    </w:pPr>
    <w:rPr>
      <w:rFonts w:asciiTheme="majorHAnsi" w:eastAsiaTheme="majorEastAsia" w:hAnsiTheme="majorHAnsi" w:cstheme="majorBidi"/>
      <w:b/>
      <w:bCs/>
      <w:color w:val="000000"/>
      <w:sz w:val="28"/>
      <w:szCs w:val="28"/>
    </w:rPr>
  </w:style>
  <w:style w:type="paragraph" w:styleId="TOC4">
    <w:name w:val="toc 4"/>
    <w:basedOn w:val="Normal"/>
    <w:autoRedefine/>
    <w:uiPriority w:val="39"/>
    <w:unhideWhenUsed/>
    <w:pPr>
      <w:spacing w:after="100"/>
      <w:ind w:left="660"/>
    </w:pPr>
  </w:style>
  <w:style w:type="paragraph" w:styleId="TOC5">
    <w:name w:val="toc 5"/>
    <w:basedOn w:val="Normal"/>
    <w:autoRedefine/>
    <w:uiPriority w:val="39"/>
    <w:unhideWhenUsed/>
    <w:pPr>
      <w:spacing w:after="100"/>
      <w:ind w:left="880"/>
    </w:pPr>
  </w:style>
  <w:style w:type="paragraph" w:styleId="TOC6">
    <w:name w:val="toc 6"/>
    <w:basedOn w:val="Normal"/>
    <w:autoRedefine/>
    <w:uiPriority w:val="39"/>
    <w:unhideWhenUsed/>
    <w:pPr>
      <w:spacing w:after="100"/>
      <w:ind w:left="1100"/>
    </w:pPr>
  </w:style>
  <w:style w:type="paragraph" w:styleId="TOC7">
    <w:name w:val="toc 7"/>
    <w:basedOn w:val="Normal"/>
    <w:autoRedefine/>
    <w:uiPriority w:val="39"/>
    <w:unhideWhenUsed/>
    <w:pPr>
      <w:spacing w:after="100"/>
      <w:ind w:left="1320"/>
    </w:pPr>
  </w:style>
  <w:style w:type="paragraph" w:styleId="TOC8">
    <w:name w:val="toc 8"/>
    <w:basedOn w:val="Normal"/>
    <w:autoRedefine/>
    <w:uiPriority w:val="39"/>
    <w:unhideWhenUsed/>
    <w:pPr>
      <w:spacing w:after="100"/>
      <w:ind w:left="1540"/>
    </w:pPr>
  </w:style>
  <w:style w:type="paragraph" w:styleId="TOC9">
    <w:name w:val="toc 9"/>
    <w:basedOn w:val="Normal"/>
    <w:autoRedefine/>
    <w:uiPriority w:val="39"/>
    <w:unhideWhenUsed/>
    <w:pPr>
      <w:spacing w:after="100"/>
      <w:ind w:left="1760"/>
    </w:pPr>
  </w:style>
  <w:style w:type="character" w:customStyle="1" w:styleId="Hyperlink0">
    <w:name w:val="Hyperlink_0"/>
    <w:uiPriority w:val="99"/>
    <w:unhideWhenUsed/>
    <w:rPr>
      <w:color w:val="0563C1" w:themeColor="hyperlink"/>
      <w:u w:val="single"/>
    </w:rPr>
  </w:style>
  <w:style w:type="paragraph" w:customStyle="1" w:styleId="1-11-BR">
    <w:name w:val="1-11-BR"/>
    <w:pPr>
      <w:widowControl w:val="0"/>
      <w:jc w:val="both"/>
    </w:pPr>
    <w:rPr>
      <w:rFonts w:asciiTheme="minorHAnsi"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www.cnipa.gov.cn/art/2021/12/17/art_430_172260.html" TargetMode="External" /><Relationship Id="rId12" Type="http://schemas.openxmlformats.org/officeDocument/2006/relationships/header" Target="header3.xml" /><Relationship Id="rId13" Type="http://schemas.openxmlformats.org/officeDocument/2006/relationships/image" Target="media/image4.png"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1459</Words>
  <Characters>2768</Characters>
  <Application>Microsoft Office Word</Application>
  <DocSecurity>0</DocSecurity>
  <Lines>0</Lines>
  <Paragraphs>0</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himmuc</dc:creator>
  <cp:lastModifiedBy>himmuc</cp:lastModifiedBy>
  <cp:revision>0</cp:revision>
  <dcterms:created xsi:type="dcterms:W3CDTF">2021-12-08T03:09:00Z</dcterms:created>
  <dcterms:modified xsi:type="dcterms:W3CDTF">2022-07-21T11:00:01Z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C8F2589F47414EF08B97D55D90598B86</vt:lpwstr>
  </property>
  <property fmtid="{D5CDD505-2E9C-101B-9397-08002B2CF9AE}" pid="3" name="KSOProductBuildVer">
    <vt:lpwstr>2052-11.1.0.11875</vt:lpwstr>
  </property>
</Properties>
</file>