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CN202010723324.3</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2020年07月24日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系统芯片存储控制方法、装置和系统芯片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2021年10月08日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南方电网数字电网研究院有限公司,南方电网科学研究院有限责任公司,浙江大学</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2024年06月21日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1589834225"/>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923466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923466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72.63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70.62</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42173"/>
                  <wp:effectExtent l="0" t="0" r="0" b="0"/>
                  <wp:docPr id="194247105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471053" name=""/>
                          <pic:cNvPicPr/>
                        </pic:nvPicPr>
                        <pic:blipFill>
                          <a:blip xmlns:r="http://schemas.openxmlformats.org/officeDocument/2006/relationships" r:embed="rId10"/>
                          <a:stretch>
                            <a:fillRect/>
                          </a:stretch>
                        </pic:blipFill>
                        <pic:spPr>
                          <a:xfrm>
                            <a:off x="0" y="0"/>
                            <a:ext cx="2222500" cy="2342173"/>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74.74</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68.68</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87.97</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83.32</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68.62</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65.9</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59.19</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54.01</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923466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89.97</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56.1</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91.5</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92.66万元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923466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923466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系统芯片存储控制方法、装置和系统芯片</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CN111813180B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2021年10月08日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CN202010723324.3</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2020年07月24日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南方电网数字电网研究院有限公司,南方电网科学研究院有限责任公司,浙江大学</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李鹏,习伟,姚浩,于杨,杨祎巍,黄凯,李昱霆</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广州华进联合专利商标代理有限公司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左帮胜</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G06F1/10 ..时钟信号的分配 [2006.01]</w:t>
              <w:br/>
              <w:t>G06F11/10 ...对编码信息添加特定的码或符号，例如，奇偶校验、除 9或除11校验[2006.01]</w:t>
              <w:br/>
              <w:t>G06F12/02 .寻址或地址分配； 地址的重新分配 （程序地址排序入 G06F9/00 ；在数字存储器中选择地址的设计入 G11C8/00 ）[2006.01]</w:t>
              <w:br/>
              <w:t>G06F3/06 .来自记录载体的数字输入，或者到记录载体上去的数字输出[2006.01]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申请涉及一种系统芯片存储控制方法、装置和系统芯片，所述系统芯片存储控制方法应用于系统芯片，所述方法通过接收所述内存模块在第二读时钟周期发送的第一初始读数据，所述第一初始读数据是所述内存模块根据第一地址信息和第一控制信息获取的数据，所述第一地址信息和所述第一控制信息由所述微处理器在第一读时钟周期向所述内存模块发送；在第三读时钟周期，对所述第一初始读数据进行解码纠错，得到第一目标读数据，并将所述第一目标读数据返回至所述微处理器。本申请提供的系统芯片存储控制方法能够解决所述微处理器对所述内存模块控制时存在的时序混乱的问题。</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1760220"/>
                  <wp:effectExtent l="0" t="0" r="0" b="0"/>
                  <wp:docPr id="8767747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774709" name=""/>
                          <pic:cNvPicPr/>
                        </pic:nvPicPr>
                        <pic:blipFill>
                          <a:blip xmlns:r="http://schemas.openxmlformats.org/officeDocument/2006/relationships" r:embed="rId13"/>
                          <a:stretch>
                            <a:fillRect/>
                          </a:stretch>
                        </pic:blipFill>
                        <pic:spPr>
                          <a:xfrm>
                            <a:off x="0" y="0"/>
                            <a:ext cx="2222500" cy="1760220"/>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923466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20201023</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20201110</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IPC(主分类):G06F   1/10 申请日:20200724</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20201215</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著录事项变更</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著录事项变更 IPC(主分类):G06F   1/10 变更事项:申请人 变更前:南方电网数字电网研究院有限公司 变更后:南方电网数字电网研究院有限公司 变更事项:地址 变更前:511458 广东省广州市南沙区丰泽东路106号城投大厦1301房（自编1301-12159） 变更后:510700 广东省广州市黄埔区中新广州知识城亿创街1号406房之86 变更事项:申请人 变更前:南方电网科学研究院有限责任公司 浙江大学 变更后:南方电网科学研究院有限责任公司 浙江大学</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20211008</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bl>
    <w:p>
      <w:pPr>
        <w:pStyle w:val="Heading2"/>
        <w:numPr>
          <w:ilvl w:val="1"/>
          <w:numId w:val="4"/>
        </w:numPr>
        <w:bidi w:val="0"/>
        <w:rPr>
          <w:rFonts w:hint="eastAsia"/>
          <w:color w:val="auto"/>
          <w:lang w:val="en-US" w:eastAsia="zh-CN"/>
        </w:rPr>
      </w:pPr>
      <w:bookmarkStart w:id="20" w:name="_Toc923466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923466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923466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923466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923466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923466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923466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204</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364</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产品方法</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5877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1428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1428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923466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19</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25</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C,E</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A101,A103,A105,A402</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923466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923466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923466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923466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0.6599999999999999</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11</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217</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10</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0.39</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0.34</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52</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160</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43</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923466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0.83</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0.89</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21.28</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0.83</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10</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CN111813180B价值评估报告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CN111813180B价值评估报告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CN111813180B价值评估报告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